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6DAAF" w14:textId="21C20100" w:rsidR="00DA2D81" w:rsidRDefault="00DA2D81" w:rsidP="00DA2D81">
      <w:pPr>
        <w:jc w:val="right"/>
      </w:pPr>
      <w:r>
        <w:rPr>
          <w:rFonts w:hint="eastAsia"/>
        </w:rPr>
        <w:t>202</w:t>
      </w:r>
      <w:r w:rsidR="002D6114">
        <w:t>3</w:t>
      </w:r>
      <w:r>
        <w:rPr>
          <w:rFonts w:hint="eastAsia"/>
        </w:rPr>
        <w:t>年</w:t>
      </w:r>
      <w:r w:rsidR="00585D6E">
        <w:t>8</w:t>
      </w:r>
      <w:r>
        <w:rPr>
          <w:rFonts w:hint="eastAsia"/>
        </w:rPr>
        <w:t>月</w:t>
      </w:r>
    </w:p>
    <w:p w14:paraId="0A941422" w14:textId="77777777" w:rsidR="00DA2D81" w:rsidRPr="000A3C3B" w:rsidRDefault="00DA2D81" w:rsidP="00DA2D81"/>
    <w:p w14:paraId="6DD50676" w14:textId="3D529688" w:rsidR="00DA2D81" w:rsidRPr="008E4806" w:rsidRDefault="00E0400A" w:rsidP="00DA2D81">
      <w:pPr>
        <w:jc w:val="center"/>
        <w:rPr>
          <w:b/>
          <w:u w:val="single"/>
        </w:rPr>
      </w:pPr>
      <w:r>
        <w:rPr>
          <w:rFonts w:hint="eastAsia"/>
          <w:b/>
          <w:u w:val="single"/>
        </w:rPr>
        <w:t>米国情報</w:t>
      </w:r>
      <w:r w:rsidR="00DA2D81" w:rsidRPr="008E4806">
        <w:rPr>
          <w:rFonts w:hint="eastAsia"/>
          <w:b/>
          <w:u w:val="single"/>
        </w:rPr>
        <w:t xml:space="preserve">　</w:t>
      </w:r>
      <w:r w:rsidR="00DA2D81" w:rsidRPr="008E4806">
        <w:rPr>
          <w:rFonts w:hint="eastAsia"/>
          <w:b/>
          <w:u w:val="single"/>
        </w:rPr>
        <w:t>20</w:t>
      </w:r>
      <w:r w:rsidR="00DA2D81">
        <w:rPr>
          <w:rFonts w:hint="eastAsia"/>
          <w:b/>
          <w:u w:val="single"/>
        </w:rPr>
        <w:t>2</w:t>
      </w:r>
      <w:r w:rsidR="002D6114">
        <w:rPr>
          <w:rFonts w:hint="eastAsia"/>
          <w:b/>
          <w:u w:val="single"/>
        </w:rPr>
        <w:t>3</w:t>
      </w:r>
      <w:r w:rsidR="00DA2D81" w:rsidRPr="008E4806">
        <w:rPr>
          <w:rFonts w:hint="eastAsia"/>
          <w:b/>
          <w:u w:val="single"/>
        </w:rPr>
        <w:t>年</w:t>
      </w:r>
      <w:r w:rsidR="00585D6E">
        <w:rPr>
          <w:b/>
          <w:u w:val="single"/>
        </w:rPr>
        <w:t>8</w:t>
      </w:r>
      <w:r w:rsidR="00DA2D81" w:rsidRPr="008E4806">
        <w:rPr>
          <w:rFonts w:hint="eastAsia"/>
          <w:b/>
          <w:u w:val="single"/>
        </w:rPr>
        <w:t>月分</w:t>
      </w:r>
    </w:p>
    <w:p w14:paraId="2065C83B" w14:textId="77777777" w:rsidR="00DA2D81" w:rsidRDefault="00DA2D81" w:rsidP="00DA2D81"/>
    <w:p w14:paraId="7BBF5539" w14:textId="77777777" w:rsidR="00DA2D81" w:rsidRDefault="00DA2D81" w:rsidP="00DA2D81">
      <w:pPr>
        <w:jc w:val="right"/>
      </w:pPr>
      <w:r>
        <w:rPr>
          <w:rFonts w:hint="eastAsia"/>
        </w:rPr>
        <w:t>日賑グローバル株式会社</w:t>
      </w:r>
    </w:p>
    <w:p w14:paraId="76356B15" w14:textId="77777777" w:rsidR="00DA2D81" w:rsidRDefault="00DA2D81" w:rsidP="00DA2D81">
      <w:pPr>
        <w:jc w:val="right"/>
      </w:pPr>
      <w:r>
        <w:rPr>
          <w:rFonts w:hint="eastAsia"/>
        </w:rPr>
        <w:t>米山</w:t>
      </w:r>
    </w:p>
    <w:p w14:paraId="1E599B3C" w14:textId="5D417A76" w:rsidR="00585D6E" w:rsidRDefault="00585D6E" w:rsidP="00585D6E">
      <w:pPr>
        <w:pStyle w:val="Default"/>
      </w:pPr>
      <w:bookmarkStart w:id="0" w:name="_Hlk46935430"/>
      <w:bookmarkStart w:id="1" w:name="_Hlk46935612"/>
    </w:p>
    <w:p w14:paraId="6EA5019E" w14:textId="77777777" w:rsidR="00585D6E" w:rsidRDefault="00585D6E" w:rsidP="00585D6E">
      <w:pPr>
        <w:pStyle w:val="Default"/>
        <w:ind w:leftChars="100" w:left="210"/>
        <w:rPr>
          <w:sz w:val="21"/>
          <w:szCs w:val="21"/>
        </w:rPr>
      </w:pPr>
      <w:r>
        <w:rPr>
          <w:rFonts w:hint="eastAsia"/>
          <w:sz w:val="21"/>
          <w:szCs w:val="21"/>
        </w:rPr>
        <w:t>●</w:t>
      </w:r>
      <w:r>
        <w:rPr>
          <w:sz w:val="21"/>
          <w:szCs w:val="21"/>
        </w:rPr>
        <w:t xml:space="preserve"> </w:t>
      </w:r>
      <w:r>
        <w:rPr>
          <w:rFonts w:hint="eastAsia"/>
          <w:sz w:val="21"/>
          <w:szCs w:val="21"/>
        </w:rPr>
        <w:t>米国における重要インフラ（電力・水・通信など）の災害対応・防衛（サイバー・物理的防衛）を巡る政策動向と、インフラ関連企業に求められる規制対応の展望</w:t>
      </w:r>
    </w:p>
    <w:p w14:paraId="4B3C0CC6" w14:textId="77777777" w:rsidR="00585D6E" w:rsidRDefault="00585D6E" w:rsidP="00585D6E">
      <w:pPr>
        <w:pStyle w:val="Default"/>
        <w:ind w:leftChars="100" w:left="210"/>
        <w:rPr>
          <w:sz w:val="21"/>
          <w:szCs w:val="21"/>
        </w:rPr>
      </w:pPr>
    </w:p>
    <w:p w14:paraId="59C2E3DE" w14:textId="77777777" w:rsidR="00585D6E" w:rsidRDefault="00585D6E" w:rsidP="00585D6E">
      <w:pPr>
        <w:pStyle w:val="Default"/>
        <w:ind w:leftChars="100" w:left="210"/>
        <w:rPr>
          <w:rFonts w:hAnsi="Century"/>
          <w:sz w:val="21"/>
          <w:szCs w:val="21"/>
        </w:rPr>
      </w:pPr>
      <w:r>
        <w:rPr>
          <w:rFonts w:ascii="Wingdings" w:hAnsi="Wingdings" w:cs="Wingdings"/>
          <w:sz w:val="21"/>
          <w:szCs w:val="21"/>
        </w:rPr>
        <w:t></w:t>
      </w:r>
      <w:r>
        <w:rPr>
          <w:rFonts w:ascii="Wingdings" w:hAnsi="Wingdings" w:cs="Wingdings"/>
          <w:sz w:val="21"/>
          <w:szCs w:val="21"/>
        </w:rPr>
        <w:t></w:t>
      </w:r>
      <w:r>
        <w:rPr>
          <w:rFonts w:hAnsi="Wingdings" w:hint="eastAsia"/>
          <w:sz w:val="21"/>
          <w:szCs w:val="21"/>
        </w:rPr>
        <w:t>国家サイバーセキュリティ戦略公表（</w:t>
      </w:r>
      <w:r>
        <w:rPr>
          <w:rFonts w:ascii="Century" w:hAnsi="Century" w:cs="Century"/>
          <w:sz w:val="21"/>
          <w:szCs w:val="21"/>
        </w:rPr>
        <w:t>2023/03</w:t>
      </w:r>
      <w:r>
        <w:rPr>
          <w:rFonts w:hAnsi="Century" w:hint="eastAsia"/>
          <w:sz w:val="21"/>
          <w:szCs w:val="21"/>
        </w:rPr>
        <w:t>）に伴う重要インフラ関連企業に今後想定される影響と対応。</w:t>
      </w:r>
    </w:p>
    <w:p w14:paraId="24AC909E" w14:textId="77777777" w:rsidR="00585D6E" w:rsidRDefault="00585D6E" w:rsidP="00585D6E">
      <w:pPr>
        <w:pStyle w:val="Default"/>
        <w:ind w:leftChars="100" w:left="210"/>
        <w:rPr>
          <w:rFonts w:hAnsi="Century"/>
          <w:sz w:val="21"/>
          <w:szCs w:val="21"/>
        </w:rPr>
      </w:pPr>
    </w:p>
    <w:p w14:paraId="0B34D67E" w14:textId="77777777" w:rsidR="00585D6E" w:rsidRDefault="00585D6E" w:rsidP="00585D6E">
      <w:pPr>
        <w:pStyle w:val="Default"/>
        <w:ind w:leftChars="100" w:left="210"/>
        <w:rPr>
          <w:rFonts w:hAnsi="Wingdings" w:hint="eastAsia"/>
          <w:sz w:val="21"/>
          <w:szCs w:val="21"/>
        </w:rPr>
      </w:pPr>
      <w:r>
        <w:rPr>
          <w:rFonts w:ascii="Wingdings" w:hAnsi="Wingdings" w:cs="Wingdings"/>
          <w:sz w:val="21"/>
          <w:szCs w:val="21"/>
        </w:rPr>
        <w:t></w:t>
      </w:r>
      <w:r>
        <w:rPr>
          <w:rFonts w:ascii="Wingdings" w:hAnsi="Wingdings" w:cs="Wingdings"/>
          <w:sz w:val="21"/>
          <w:szCs w:val="21"/>
        </w:rPr>
        <w:t></w:t>
      </w:r>
      <w:r>
        <w:rPr>
          <w:rFonts w:hAnsi="Wingdings" w:hint="eastAsia"/>
          <w:sz w:val="21"/>
          <w:szCs w:val="21"/>
        </w:rPr>
        <w:t>日本含め、同盟国による重要インフラ防衛を巡る米国からの要請と政府の対応、企業への示唆。</w:t>
      </w:r>
    </w:p>
    <w:p w14:paraId="25E00056" w14:textId="77777777" w:rsidR="003A5F13" w:rsidRPr="00585D6E" w:rsidRDefault="003A5F13" w:rsidP="003A5F13">
      <w:pPr>
        <w:pStyle w:val="Default"/>
        <w:ind w:firstLineChars="200" w:firstLine="420"/>
        <w:rPr>
          <w:rFonts w:hAnsi="Wingdings" w:hint="eastAsia"/>
          <w:sz w:val="21"/>
          <w:szCs w:val="21"/>
        </w:rPr>
      </w:pPr>
    </w:p>
    <w:p w14:paraId="08FE1327" w14:textId="7C36B312" w:rsidR="00BC413D" w:rsidRDefault="00BC413D" w:rsidP="001E63F3">
      <w:pPr>
        <w:pStyle w:val="Default"/>
        <w:rPr>
          <w:rFonts w:hAnsi="Wingdings" w:hint="eastAsia"/>
          <w:b/>
          <w:bCs/>
          <w:sz w:val="21"/>
          <w:szCs w:val="21"/>
        </w:rPr>
      </w:pPr>
      <w:r w:rsidRPr="00BC413D">
        <w:rPr>
          <w:rFonts w:hAnsi="Wingdings" w:hint="eastAsia"/>
          <w:b/>
          <w:bCs/>
          <w:sz w:val="21"/>
          <w:szCs w:val="21"/>
        </w:rPr>
        <w:t>はじめに</w:t>
      </w:r>
    </w:p>
    <w:bookmarkEnd w:id="0"/>
    <w:bookmarkEnd w:id="1"/>
    <w:p w14:paraId="5B750D92" w14:textId="44562ED2" w:rsidR="00967E84" w:rsidRDefault="00967E84" w:rsidP="00967E84">
      <w:pPr>
        <w:ind w:firstLineChars="100" w:firstLine="210"/>
        <w:jc w:val="left"/>
        <w:rPr>
          <w:szCs w:val="21"/>
        </w:rPr>
      </w:pPr>
      <w:r>
        <w:rPr>
          <w:rFonts w:hint="eastAsia"/>
          <w:szCs w:val="21"/>
        </w:rPr>
        <w:t>冷戦時代において、米ソは核配備と共に、</w:t>
      </w:r>
      <w:r>
        <w:rPr>
          <w:rFonts w:hint="eastAsia"/>
          <w:szCs w:val="21"/>
        </w:rPr>
        <w:t>NATO</w:t>
      </w:r>
      <w:r>
        <w:rPr>
          <w:rFonts w:hint="eastAsia"/>
          <w:szCs w:val="21"/>
        </w:rPr>
        <w:t>とワルシャワ条約機構の通常兵器を、ドイツを中心とした前線に配備して対峙することで均衡を保ったが、互いの域内のインフラを攻撃するというシナリオはなく、あくまで軍事施設がターゲットであった。</w:t>
      </w:r>
    </w:p>
    <w:p w14:paraId="07A2445F" w14:textId="4F4055F0" w:rsidR="00967E84" w:rsidRDefault="00967E84" w:rsidP="00967E84">
      <w:pPr>
        <w:ind w:firstLineChars="100" w:firstLine="210"/>
        <w:jc w:val="left"/>
        <w:rPr>
          <w:szCs w:val="21"/>
        </w:rPr>
      </w:pPr>
      <w:r>
        <w:rPr>
          <w:rFonts w:hint="eastAsia"/>
          <w:szCs w:val="21"/>
        </w:rPr>
        <w:t>冷戦後、東西のヒトモノカネ情報技術の流れが自由化するグローバル化においては海外資本が米国内のインフラに入り込むことを懸念する事案として</w:t>
      </w:r>
      <w:r>
        <w:rPr>
          <w:rFonts w:hint="eastAsia"/>
          <w:szCs w:val="21"/>
        </w:rPr>
        <w:t>2006</w:t>
      </w:r>
      <w:r>
        <w:rPr>
          <w:rFonts w:hint="eastAsia"/>
          <w:szCs w:val="21"/>
        </w:rPr>
        <w:t>年の</w:t>
      </w:r>
      <w:r>
        <w:rPr>
          <w:rFonts w:hint="eastAsia"/>
          <w:szCs w:val="21"/>
        </w:rPr>
        <w:t>UAE</w:t>
      </w:r>
      <w:r>
        <w:rPr>
          <w:rFonts w:hint="eastAsia"/>
          <w:szCs w:val="21"/>
        </w:rPr>
        <w:t>資本による米国港湾管理会社買収を米議会が問題視し、結果として買収不成立となっ</w:t>
      </w:r>
      <w:r w:rsidR="00C44032">
        <w:rPr>
          <w:rFonts w:hint="eastAsia"/>
          <w:szCs w:val="21"/>
        </w:rPr>
        <w:t>ている</w:t>
      </w:r>
      <w:r>
        <w:rPr>
          <w:rFonts w:hint="eastAsia"/>
          <w:szCs w:val="21"/>
        </w:rPr>
        <w:t>。</w:t>
      </w:r>
    </w:p>
    <w:p w14:paraId="738F1B88" w14:textId="7ECF1ED2" w:rsidR="002E09F3" w:rsidRDefault="00C44032" w:rsidP="00C44032">
      <w:pPr>
        <w:ind w:firstLineChars="100" w:firstLine="210"/>
        <w:jc w:val="left"/>
        <w:rPr>
          <w:szCs w:val="21"/>
        </w:rPr>
      </w:pPr>
      <w:r>
        <w:rPr>
          <w:rFonts w:hint="eastAsia"/>
          <w:szCs w:val="21"/>
        </w:rPr>
        <w:t>そして中国が国力を増し、米国に対する対抗姿勢を示してきた近年では、電力・通信網等に</w:t>
      </w:r>
      <w:r w:rsidR="002E09F3">
        <w:rPr>
          <w:rFonts w:hint="eastAsia"/>
          <w:szCs w:val="21"/>
        </w:rPr>
        <w:t>中国製品を組み込むことのリスク</w:t>
      </w:r>
      <w:r>
        <w:rPr>
          <w:rFonts w:hint="eastAsia"/>
          <w:szCs w:val="21"/>
        </w:rPr>
        <w:t>への懸念から、米国の政治は中国製品</w:t>
      </w:r>
      <w:r w:rsidR="002E09F3">
        <w:rPr>
          <w:rFonts w:hint="eastAsia"/>
          <w:szCs w:val="21"/>
        </w:rPr>
        <w:t>排除</w:t>
      </w:r>
      <w:r>
        <w:rPr>
          <w:rFonts w:hint="eastAsia"/>
          <w:szCs w:val="21"/>
        </w:rPr>
        <w:t>そして</w:t>
      </w:r>
      <w:r w:rsidR="002E09F3">
        <w:rPr>
          <w:rFonts w:hint="eastAsia"/>
          <w:szCs w:val="21"/>
        </w:rPr>
        <w:t>CFIUS</w:t>
      </w:r>
      <w:r>
        <w:rPr>
          <w:rFonts w:hint="eastAsia"/>
          <w:szCs w:val="21"/>
        </w:rPr>
        <w:t>を通じた中国資本の排除へと進んできている。</w:t>
      </w:r>
    </w:p>
    <w:p w14:paraId="139570C5" w14:textId="037B5968" w:rsidR="005B2171" w:rsidRDefault="00C44032" w:rsidP="00C44032">
      <w:pPr>
        <w:ind w:firstLineChars="100" w:firstLine="210"/>
        <w:jc w:val="left"/>
        <w:rPr>
          <w:szCs w:val="21"/>
        </w:rPr>
      </w:pPr>
      <w:r>
        <w:rPr>
          <w:rFonts w:hint="eastAsia"/>
          <w:szCs w:val="21"/>
        </w:rPr>
        <w:t>本稿では米国における重要インフラの定義から始めてサイバーアタック事案に伴うインフラのサイバーセキュリティ対応、そして</w:t>
      </w:r>
      <w:r>
        <w:rPr>
          <w:rFonts w:hint="eastAsia"/>
          <w:szCs w:val="21"/>
        </w:rPr>
        <w:t>2</w:t>
      </w:r>
      <w:r>
        <w:rPr>
          <w:rFonts w:hint="eastAsia"/>
          <w:szCs w:val="21"/>
        </w:rPr>
        <w:t>年前のインフラ法を通じた異常気象等に適応するインフラ対策、そして重要インフラ防衛に関する日本をはじめとした同盟国との連携について</w:t>
      </w:r>
      <w:r w:rsidR="00415A33">
        <w:rPr>
          <w:rFonts w:hint="eastAsia"/>
          <w:szCs w:val="21"/>
        </w:rPr>
        <w:t>時系列的に示す</w:t>
      </w:r>
    </w:p>
    <w:p w14:paraId="01E5E7EA" w14:textId="77777777" w:rsidR="005B2171" w:rsidRDefault="005B2171" w:rsidP="00E837E8">
      <w:pPr>
        <w:jc w:val="left"/>
        <w:rPr>
          <w:szCs w:val="21"/>
        </w:rPr>
      </w:pPr>
    </w:p>
    <w:p w14:paraId="2E0F4FE5" w14:textId="77777777" w:rsidR="00C44032" w:rsidRDefault="00C44032" w:rsidP="00E837E8">
      <w:pPr>
        <w:jc w:val="left"/>
        <w:rPr>
          <w:szCs w:val="21"/>
        </w:rPr>
      </w:pPr>
    </w:p>
    <w:p w14:paraId="4AF8C602" w14:textId="77777777" w:rsidR="006207E0" w:rsidRDefault="006207E0" w:rsidP="00E837E8">
      <w:pPr>
        <w:jc w:val="left"/>
        <w:rPr>
          <w:szCs w:val="21"/>
        </w:rPr>
      </w:pPr>
    </w:p>
    <w:p w14:paraId="491EC810" w14:textId="774195C6" w:rsidR="00E837E8" w:rsidRPr="007C2112" w:rsidRDefault="00C44032" w:rsidP="00E837E8">
      <w:pPr>
        <w:jc w:val="left"/>
        <w:rPr>
          <w:b/>
          <w:bCs/>
          <w:szCs w:val="21"/>
        </w:rPr>
      </w:pPr>
      <w:r>
        <w:rPr>
          <w:rFonts w:hint="eastAsia"/>
          <w:b/>
          <w:bCs/>
          <w:szCs w:val="21"/>
        </w:rPr>
        <w:t>１．</w:t>
      </w:r>
      <w:r w:rsidR="00E837E8" w:rsidRPr="007C2112">
        <w:rPr>
          <w:rFonts w:hint="eastAsia"/>
          <w:b/>
          <w:bCs/>
          <w:szCs w:val="21"/>
        </w:rPr>
        <w:t>Presidential Policy Directive 21</w:t>
      </w:r>
      <w:r w:rsidR="00E837E8" w:rsidRPr="007C2112">
        <w:rPr>
          <w:b/>
          <w:bCs/>
          <w:szCs w:val="21"/>
        </w:rPr>
        <w:tab/>
      </w:r>
      <w:r w:rsidR="00E837E8" w:rsidRPr="007C2112">
        <w:rPr>
          <w:b/>
          <w:bCs/>
          <w:szCs w:val="21"/>
        </w:rPr>
        <w:tab/>
      </w:r>
      <w:r w:rsidR="00E837E8" w:rsidRPr="007C2112">
        <w:rPr>
          <w:rFonts w:hint="eastAsia"/>
          <w:b/>
          <w:bCs/>
          <w:szCs w:val="21"/>
        </w:rPr>
        <w:t>ソース：ホワイトハウス</w:t>
      </w:r>
    </w:p>
    <w:p w14:paraId="3CEDF477" w14:textId="77777777" w:rsidR="00E837E8" w:rsidRDefault="00E837E8" w:rsidP="00E837E8">
      <w:pPr>
        <w:jc w:val="left"/>
        <w:rPr>
          <w:szCs w:val="21"/>
        </w:rPr>
      </w:pPr>
    </w:p>
    <w:p w14:paraId="0FC84D3A" w14:textId="77777777" w:rsidR="00E837E8" w:rsidRDefault="00E837E8" w:rsidP="00C44032">
      <w:pPr>
        <w:ind w:firstLineChars="100" w:firstLine="210"/>
        <w:jc w:val="left"/>
        <w:rPr>
          <w:szCs w:val="21"/>
        </w:rPr>
      </w:pPr>
      <w:r>
        <w:rPr>
          <w:rFonts w:hint="eastAsia"/>
          <w:szCs w:val="21"/>
        </w:rPr>
        <w:t>2013</w:t>
      </w:r>
      <w:r>
        <w:rPr>
          <w:rFonts w:hint="eastAsia"/>
          <w:szCs w:val="21"/>
        </w:rPr>
        <w:t>年</w:t>
      </w:r>
      <w:r>
        <w:rPr>
          <w:rFonts w:hint="eastAsia"/>
          <w:szCs w:val="21"/>
        </w:rPr>
        <w:t>2</w:t>
      </w:r>
      <w:r>
        <w:rPr>
          <w:rFonts w:hint="eastAsia"/>
          <w:szCs w:val="21"/>
        </w:rPr>
        <w:t>月に発出された大統領からの指令は、米国内の重要インフラを分野別に定め、</w:t>
      </w:r>
      <w:r>
        <w:rPr>
          <w:rFonts w:hint="eastAsia"/>
          <w:szCs w:val="21"/>
        </w:rPr>
        <w:lastRenderedPageBreak/>
        <w:t>それぞれの防護を担う省庁を定義しつつ、国土安全保障省（</w:t>
      </w:r>
      <w:r>
        <w:rPr>
          <w:rFonts w:hint="eastAsia"/>
          <w:szCs w:val="21"/>
        </w:rPr>
        <w:t>DHS</w:t>
      </w:r>
      <w:r>
        <w:rPr>
          <w:rFonts w:hint="eastAsia"/>
          <w:szCs w:val="21"/>
        </w:rPr>
        <w:t>）がそれらの頂点に立って重要インフラの防護責任を負い、準備、実行、評価の</w:t>
      </w:r>
      <w:r>
        <w:rPr>
          <w:rFonts w:hint="eastAsia"/>
          <w:szCs w:val="21"/>
        </w:rPr>
        <w:t>PDCA</w:t>
      </w:r>
      <w:r>
        <w:rPr>
          <w:rFonts w:hint="eastAsia"/>
          <w:szCs w:val="21"/>
        </w:rPr>
        <w:t>を回し、必要な研究開発投資や情報共有を行うことを命じている。</w:t>
      </w:r>
    </w:p>
    <w:p w14:paraId="1247754D" w14:textId="77777777" w:rsidR="00E837E8" w:rsidRDefault="00E837E8" w:rsidP="00E837E8">
      <w:pPr>
        <w:jc w:val="left"/>
        <w:rPr>
          <w:szCs w:val="21"/>
        </w:rPr>
      </w:pPr>
      <w:r>
        <w:rPr>
          <w:rFonts w:hint="eastAsia"/>
          <w:szCs w:val="21"/>
        </w:rPr>
        <w:t>この指令では以下の</w:t>
      </w:r>
      <w:r>
        <w:rPr>
          <w:rFonts w:hint="eastAsia"/>
          <w:szCs w:val="21"/>
        </w:rPr>
        <w:t>16</w:t>
      </w:r>
      <w:r>
        <w:rPr>
          <w:rFonts w:hint="eastAsia"/>
          <w:szCs w:val="21"/>
        </w:rPr>
        <w:t>の重要インフラ分野が定められている。</w:t>
      </w:r>
    </w:p>
    <w:p w14:paraId="0512A047" w14:textId="77777777" w:rsidR="00C44032" w:rsidRDefault="00C44032" w:rsidP="00E837E8">
      <w:pPr>
        <w:jc w:val="left"/>
        <w:rPr>
          <w:szCs w:val="21"/>
        </w:rPr>
      </w:pPr>
    </w:p>
    <w:p w14:paraId="5A6BCC89" w14:textId="77777777" w:rsidR="00E837E8" w:rsidRPr="00C44032" w:rsidRDefault="00E837E8" w:rsidP="00E837E8">
      <w:pPr>
        <w:jc w:val="left"/>
        <w:rPr>
          <w:b/>
          <w:bCs/>
          <w:szCs w:val="21"/>
        </w:rPr>
      </w:pPr>
      <w:r w:rsidRPr="00C44032">
        <w:rPr>
          <w:rFonts w:hint="eastAsia"/>
          <w:b/>
          <w:bCs/>
          <w:szCs w:val="21"/>
        </w:rPr>
        <w:t xml:space="preserve">　　</w:t>
      </w:r>
      <w:r w:rsidRPr="00C44032">
        <w:rPr>
          <w:rFonts w:hint="eastAsia"/>
          <w:b/>
          <w:bCs/>
          <w:szCs w:val="21"/>
          <w:u w:val="single"/>
        </w:rPr>
        <w:t>分野名</w:t>
      </w:r>
      <w:r w:rsidRPr="00C44032">
        <w:rPr>
          <w:b/>
          <w:bCs/>
          <w:szCs w:val="21"/>
        </w:rPr>
        <w:tab/>
      </w:r>
      <w:r w:rsidRPr="00C44032">
        <w:rPr>
          <w:b/>
          <w:bCs/>
          <w:szCs w:val="21"/>
        </w:rPr>
        <w:tab/>
      </w:r>
      <w:r w:rsidRPr="00C44032">
        <w:rPr>
          <w:rFonts w:hint="eastAsia"/>
          <w:b/>
          <w:bCs/>
          <w:szCs w:val="21"/>
          <w:u w:val="single"/>
        </w:rPr>
        <w:t>リスク管理担当省庁</w:t>
      </w:r>
    </w:p>
    <w:p w14:paraId="74927B22" w14:textId="77777777" w:rsidR="00E837E8" w:rsidRDefault="00E837E8" w:rsidP="005F31A7">
      <w:pPr>
        <w:pStyle w:val="a3"/>
        <w:numPr>
          <w:ilvl w:val="0"/>
          <w:numId w:val="6"/>
        </w:numPr>
        <w:ind w:leftChars="0"/>
        <w:jc w:val="left"/>
        <w:rPr>
          <w:szCs w:val="21"/>
        </w:rPr>
      </w:pPr>
      <w:r>
        <w:rPr>
          <w:rFonts w:hint="eastAsia"/>
          <w:szCs w:val="21"/>
        </w:rPr>
        <w:t>化学分野</w:t>
      </w:r>
      <w:r>
        <w:rPr>
          <w:szCs w:val="21"/>
        </w:rPr>
        <w:tab/>
      </w:r>
      <w:r>
        <w:rPr>
          <w:szCs w:val="21"/>
        </w:rPr>
        <w:tab/>
      </w:r>
      <w:r>
        <w:rPr>
          <w:rFonts w:hint="eastAsia"/>
          <w:szCs w:val="21"/>
        </w:rPr>
        <w:t>DHS</w:t>
      </w:r>
      <w:r>
        <w:rPr>
          <w:rFonts w:hint="eastAsia"/>
          <w:szCs w:val="21"/>
        </w:rPr>
        <w:t>（</w:t>
      </w:r>
      <w:r>
        <w:rPr>
          <w:rFonts w:hint="eastAsia"/>
          <w:szCs w:val="21"/>
        </w:rPr>
        <w:t>CISA</w:t>
      </w:r>
      <w:r>
        <w:rPr>
          <w:rFonts w:hint="eastAsia"/>
          <w:szCs w:val="21"/>
        </w:rPr>
        <w:t>が民間と連携して実行）</w:t>
      </w:r>
    </w:p>
    <w:p w14:paraId="328ABF9D" w14:textId="77777777" w:rsidR="00E837E8" w:rsidRDefault="00E837E8" w:rsidP="005F31A7">
      <w:pPr>
        <w:pStyle w:val="a3"/>
        <w:numPr>
          <w:ilvl w:val="0"/>
          <w:numId w:val="6"/>
        </w:numPr>
        <w:ind w:leftChars="0"/>
        <w:jc w:val="left"/>
        <w:rPr>
          <w:szCs w:val="21"/>
        </w:rPr>
      </w:pPr>
      <w:r>
        <w:rPr>
          <w:rFonts w:hint="eastAsia"/>
          <w:szCs w:val="21"/>
        </w:rPr>
        <w:t>商業施設分野</w:t>
      </w:r>
      <w:r>
        <w:rPr>
          <w:szCs w:val="21"/>
        </w:rPr>
        <w:tab/>
      </w:r>
      <w:r>
        <w:rPr>
          <w:szCs w:val="21"/>
        </w:rPr>
        <w:tab/>
      </w:r>
      <w:r>
        <w:rPr>
          <w:rFonts w:hint="eastAsia"/>
          <w:szCs w:val="21"/>
        </w:rPr>
        <w:t>DHS</w:t>
      </w:r>
      <w:r>
        <w:rPr>
          <w:rFonts w:hint="eastAsia"/>
          <w:szCs w:val="21"/>
        </w:rPr>
        <w:t>（</w:t>
      </w:r>
      <w:r>
        <w:rPr>
          <w:rFonts w:hint="eastAsia"/>
          <w:szCs w:val="21"/>
        </w:rPr>
        <w:t>CISA</w:t>
      </w:r>
      <w:r>
        <w:rPr>
          <w:rFonts w:hint="eastAsia"/>
          <w:szCs w:val="21"/>
        </w:rPr>
        <w:t>が</w:t>
      </w:r>
      <w:r>
        <w:rPr>
          <w:rFonts w:hint="eastAsia"/>
          <w:szCs w:val="21"/>
        </w:rPr>
        <w:t>8</w:t>
      </w:r>
      <w:r>
        <w:rPr>
          <w:rFonts w:hint="eastAsia"/>
          <w:szCs w:val="21"/>
        </w:rPr>
        <w:t>つの下部分野に防護戦略を指示）</w:t>
      </w:r>
    </w:p>
    <w:p w14:paraId="0FE5B20B" w14:textId="77777777" w:rsidR="00E837E8" w:rsidRDefault="00E837E8" w:rsidP="005F31A7">
      <w:pPr>
        <w:pStyle w:val="a3"/>
        <w:numPr>
          <w:ilvl w:val="0"/>
          <w:numId w:val="6"/>
        </w:numPr>
        <w:ind w:leftChars="0"/>
        <w:jc w:val="left"/>
        <w:rPr>
          <w:szCs w:val="21"/>
        </w:rPr>
      </w:pPr>
      <w:r>
        <w:rPr>
          <w:rFonts w:hint="eastAsia"/>
          <w:szCs w:val="21"/>
        </w:rPr>
        <w:t>通信分野</w:t>
      </w:r>
      <w:r>
        <w:rPr>
          <w:szCs w:val="21"/>
        </w:rPr>
        <w:tab/>
      </w:r>
      <w:r>
        <w:rPr>
          <w:szCs w:val="21"/>
        </w:rPr>
        <w:tab/>
      </w:r>
      <w:r>
        <w:rPr>
          <w:rFonts w:hint="eastAsia"/>
          <w:szCs w:val="21"/>
        </w:rPr>
        <w:t>DHS</w:t>
      </w:r>
      <w:r>
        <w:rPr>
          <w:rFonts w:hint="eastAsia"/>
          <w:szCs w:val="21"/>
        </w:rPr>
        <w:t>（</w:t>
      </w:r>
      <w:r>
        <w:rPr>
          <w:rFonts w:hint="eastAsia"/>
          <w:szCs w:val="21"/>
        </w:rPr>
        <w:t>CISA</w:t>
      </w:r>
      <w:r>
        <w:rPr>
          <w:rFonts w:hint="eastAsia"/>
          <w:szCs w:val="21"/>
        </w:rPr>
        <w:t>が民間と連携して実行）</w:t>
      </w:r>
    </w:p>
    <w:p w14:paraId="79EC18D3" w14:textId="77777777" w:rsidR="00E837E8" w:rsidRDefault="00E837E8" w:rsidP="005F31A7">
      <w:pPr>
        <w:pStyle w:val="a3"/>
        <w:numPr>
          <w:ilvl w:val="0"/>
          <w:numId w:val="6"/>
        </w:numPr>
        <w:ind w:leftChars="0"/>
        <w:jc w:val="left"/>
        <w:rPr>
          <w:szCs w:val="21"/>
        </w:rPr>
      </w:pPr>
      <w:r>
        <w:rPr>
          <w:rFonts w:hint="eastAsia"/>
          <w:szCs w:val="21"/>
        </w:rPr>
        <w:t>重要製造分野</w:t>
      </w:r>
      <w:r>
        <w:rPr>
          <w:szCs w:val="21"/>
        </w:rPr>
        <w:tab/>
      </w:r>
      <w:r>
        <w:rPr>
          <w:szCs w:val="21"/>
        </w:rPr>
        <w:tab/>
      </w:r>
      <w:r>
        <w:rPr>
          <w:rFonts w:hint="eastAsia"/>
          <w:szCs w:val="21"/>
        </w:rPr>
        <w:t>DHS</w:t>
      </w:r>
      <w:r>
        <w:rPr>
          <w:rFonts w:hint="eastAsia"/>
          <w:szCs w:val="21"/>
        </w:rPr>
        <w:t>（</w:t>
      </w:r>
      <w:r>
        <w:rPr>
          <w:rFonts w:hint="eastAsia"/>
          <w:szCs w:val="21"/>
        </w:rPr>
        <w:t>CISA</w:t>
      </w:r>
      <w:r>
        <w:rPr>
          <w:rFonts w:hint="eastAsia"/>
          <w:szCs w:val="21"/>
        </w:rPr>
        <w:t>が重要度と優先度を定めて実行）</w:t>
      </w:r>
    </w:p>
    <w:p w14:paraId="718145C5" w14:textId="77777777" w:rsidR="00E837E8" w:rsidRDefault="00E837E8" w:rsidP="005F31A7">
      <w:pPr>
        <w:pStyle w:val="a3"/>
        <w:numPr>
          <w:ilvl w:val="0"/>
          <w:numId w:val="6"/>
        </w:numPr>
        <w:ind w:leftChars="0"/>
        <w:jc w:val="left"/>
        <w:rPr>
          <w:szCs w:val="21"/>
        </w:rPr>
      </w:pPr>
      <w:r>
        <w:rPr>
          <w:rFonts w:hint="eastAsia"/>
          <w:szCs w:val="21"/>
        </w:rPr>
        <w:t>ダム分野</w:t>
      </w:r>
      <w:r>
        <w:rPr>
          <w:szCs w:val="21"/>
        </w:rPr>
        <w:tab/>
      </w:r>
      <w:r>
        <w:rPr>
          <w:szCs w:val="21"/>
        </w:rPr>
        <w:tab/>
      </w:r>
      <w:r>
        <w:rPr>
          <w:rFonts w:hint="eastAsia"/>
          <w:szCs w:val="21"/>
        </w:rPr>
        <w:t>DHS</w:t>
      </w:r>
      <w:r>
        <w:rPr>
          <w:rFonts w:hint="eastAsia"/>
          <w:szCs w:val="21"/>
        </w:rPr>
        <w:t>（</w:t>
      </w:r>
      <w:r>
        <w:rPr>
          <w:rFonts w:hint="eastAsia"/>
          <w:szCs w:val="21"/>
        </w:rPr>
        <w:t>CISA</w:t>
      </w:r>
      <w:r>
        <w:rPr>
          <w:rFonts w:hint="eastAsia"/>
          <w:szCs w:val="21"/>
        </w:rPr>
        <w:t>が</w:t>
      </w:r>
      <w:r>
        <w:rPr>
          <w:rFonts w:hint="eastAsia"/>
          <w:szCs w:val="21"/>
        </w:rPr>
        <w:t>9</w:t>
      </w:r>
      <w:r>
        <w:rPr>
          <w:rFonts w:hint="eastAsia"/>
          <w:szCs w:val="21"/>
        </w:rPr>
        <w:t>万を超えるダムの防護をパートナーと実行）</w:t>
      </w:r>
    </w:p>
    <w:p w14:paraId="075E7ECC" w14:textId="77777777" w:rsidR="00E837E8" w:rsidRDefault="00E837E8" w:rsidP="005F31A7">
      <w:pPr>
        <w:pStyle w:val="a3"/>
        <w:numPr>
          <w:ilvl w:val="0"/>
          <w:numId w:val="6"/>
        </w:numPr>
        <w:ind w:leftChars="0"/>
        <w:jc w:val="left"/>
        <w:rPr>
          <w:szCs w:val="21"/>
        </w:rPr>
      </w:pPr>
      <w:r>
        <w:rPr>
          <w:rFonts w:hint="eastAsia"/>
          <w:szCs w:val="21"/>
        </w:rPr>
        <w:t>防衛産業基盤分野</w:t>
      </w:r>
      <w:r>
        <w:rPr>
          <w:szCs w:val="21"/>
        </w:rPr>
        <w:tab/>
      </w:r>
      <w:r>
        <w:rPr>
          <w:rFonts w:hint="eastAsia"/>
          <w:szCs w:val="21"/>
        </w:rPr>
        <w:t>国防省（</w:t>
      </w:r>
      <w:r>
        <w:rPr>
          <w:rFonts w:hint="eastAsia"/>
          <w:szCs w:val="21"/>
        </w:rPr>
        <w:t>10</w:t>
      </w:r>
      <w:r>
        <w:rPr>
          <w:rFonts w:hint="eastAsia"/>
          <w:szCs w:val="21"/>
        </w:rPr>
        <w:t>万社を超える産業基盤の防護）</w:t>
      </w:r>
    </w:p>
    <w:p w14:paraId="4F32FEB2" w14:textId="77777777" w:rsidR="00E837E8" w:rsidRDefault="00E837E8" w:rsidP="005F31A7">
      <w:pPr>
        <w:pStyle w:val="a3"/>
        <w:numPr>
          <w:ilvl w:val="0"/>
          <w:numId w:val="6"/>
        </w:numPr>
        <w:ind w:leftChars="0"/>
        <w:jc w:val="left"/>
        <w:rPr>
          <w:szCs w:val="21"/>
        </w:rPr>
      </w:pPr>
      <w:r>
        <w:rPr>
          <w:rFonts w:hint="eastAsia"/>
          <w:szCs w:val="21"/>
        </w:rPr>
        <w:t>緊急サービス分野</w:t>
      </w:r>
      <w:r>
        <w:rPr>
          <w:szCs w:val="21"/>
        </w:rPr>
        <w:tab/>
      </w:r>
      <w:r>
        <w:rPr>
          <w:rFonts w:hint="eastAsia"/>
          <w:szCs w:val="21"/>
        </w:rPr>
        <w:t>DHS</w:t>
      </w:r>
    </w:p>
    <w:p w14:paraId="7261E168" w14:textId="77777777" w:rsidR="00E837E8" w:rsidRDefault="00E837E8" w:rsidP="005F31A7">
      <w:pPr>
        <w:pStyle w:val="a3"/>
        <w:numPr>
          <w:ilvl w:val="0"/>
          <w:numId w:val="6"/>
        </w:numPr>
        <w:ind w:leftChars="0"/>
        <w:jc w:val="left"/>
        <w:rPr>
          <w:szCs w:val="21"/>
        </w:rPr>
      </w:pPr>
      <w:r>
        <w:rPr>
          <w:rFonts w:hint="eastAsia"/>
          <w:szCs w:val="21"/>
        </w:rPr>
        <w:t>エネルギー分野</w:t>
      </w:r>
      <w:r>
        <w:rPr>
          <w:szCs w:val="21"/>
        </w:rPr>
        <w:tab/>
      </w:r>
      <w:r>
        <w:rPr>
          <w:rFonts w:hint="eastAsia"/>
          <w:szCs w:val="21"/>
        </w:rPr>
        <w:t>エネルギー省</w:t>
      </w:r>
    </w:p>
    <w:p w14:paraId="30113E74" w14:textId="77777777" w:rsidR="00E837E8" w:rsidRDefault="00E837E8" w:rsidP="005F31A7">
      <w:pPr>
        <w:pStyle w:val="a3"/>
        <w:numPr>
          <w:ilvl w:val="0"/>
          <w:numId w:val="6"/>
        </w:numPr>
        <w:ind w:leftChars="0"/>
        <w:jc w:val="left"/>
        <w:rPr>
          <w:szCs w:val="21"/>
        </w:rPr>
      </w:pPr>
      <w:r>
        <w:rPr>
          <w:rFonts w:hint="eastAsia"/>
          <w:szCs w:val="21"/>
        </w:rPr>
        <w:t>金融サービス分野</w:t>
      </w:r>
      <w:r>
        <w:rPr>
          <w:szCs w:val="21"/>
        </w:rPr>
        <w:tab/>
      </w:r>
      <w:r>
        <w:rPr>
          <w:rFonts w:hint="eastAsia"/>
          <w:szCs w:val="21"/>
        </w:rPr>
        <w:t>財務省</w:t>
      </w:r>
    </w:p>
    <w:p w14:paraId="2095C2BB" w14:textId="77777777" w:rsidR="00E837E8" w:rsidRDefault="00E837E8" w:rsidP="005F31A7">
      <w:pPr>
        <w:pStyle w:val="a3"/>
        <w:numPr>
          <w:ilvl w:val="0"/>
          <w:numId w:val="6"/>
        </w:numPr>
        <w:ind w:leftChars="0"/>
        <w:jc w:val="left"/>
        <w:rPr>
          <w:szCs w:val="21"/>
        </w:rPr>
      </w:pPr>
      <w:r>
        <w:rPr>
          <w:rFonts w:hint="eastAsia"/>
          <w:szCs w:val="21"/>
        </w:rPr>
        <w:t>食料・農業分野</w:t>
      </w:r>
      <w:r>
        <w:rPr>
          <w:szCs w:val="21"/>
        </w:rPr>
        <w:tab/>
      </w:r>
      <w:r>
        <w:rPr>
          <w:rFonts w:hint="eastAsia"/>
          <w:szCs w:val="21"/>
        </w:rPr>
        <w:t>農務省および保健福祉省</w:t>
      </w:r>
    </w:p>
    <w:p w14:paraId="2C5C4A90" w14:textId="77777777" w:rsidR="00E837E8" w:rsidRDefault="00E837E8" w:rsidP="005F31A7">
      <w:pPr>
        <w:pStyle w:val="a3"/>
        <w:numPr>
          <w:ilvl w:val="0"/>
          <w:numId w:val="6"/>
        </w:numPr>
        <w:ind w:leftChars="0"/>
        <w:jc w:val="left"/>
        <w:rPr>
          <w:szCs w:val="21"/>
        </w:rPr>
      </w:pPr>
      <w:r>
        <w:rPr>
          <w:rFonts w:hint="eastAsia"/>
          <w:szCs w:val="21"/>
        </w:rPr>
        <w:t>政府施設分野</w:t>
      </w:r>
      <w:r>
        <w:rPr>
          <w:szCs w:val="21"/>
        </w:rPr>
        <w:tab/>
      </w:r>
      <w:r>
        <w:rPr>
          <w:szCs w:val="21"/>
        </w:rPr>
        <w:tab/>
      </w:r>
      <w:r>
        <w:rPr>
          <w:rFonts w:hint="eastAsia"/>
          <w:szCs w:val="21"/>
        </w:rPr>
        <w:t>DHS</w:t>
      </w:r>
      <w:r>
        <w:rPr>
          <w:rFonts w:hint="eastAsia"/>
          <w:szCs w:val="21"/>
        </w:rPr>
        <w:t>および</w:t>
      </w:r>
      <w:r>
        <w:rPr>
          <w:rFonts w:hint="eastAsia"/>
          <w:szCs w:val="21"/>
        </w:rPr>
        <w:t>GSA</w:t>
      </w:r>
      <w:r>
        <w:rPr>
          <w:rFonts w:hint="eastAsia"/>
          <w:szCs w:val="21"/>
        </w:rPr>
        <w:t>（調達局）</w:t>
      </w:r>
    </w:p>
    <w:p w14:paraId="6BA54CDA" w14:textId="77777777" w:rsidR="00E837E8" w:rsidRDefault="00E837E8" w:rsidP="005F31A7">
      <w:pPr>
        <w:pStyle w:val="a3"/>
        <w:numPr>
          <w:ilvl w:val="0"/>
          <w:numId w:val="6"/>
        </w:numPr>
        <w:ind w:leftChars="0"/>
        <w:jc w:val="left"/>
        <w:rPr>
          <w:szCs w:val="21"/>
        </w:rPr>
      </w:pPr>
      <w:r>
        <w:rPr>
          <w:rFonts w:hint="eastAsia"/>
          <w:szCs w:val="21"/>
        </w:rPr>
        <w:t>保健分野</w:t>
      </w:r>
      <w:r>
        <w:rPr>
          <w:szCs w:val="21"/>
        </w:rPr>
        <w:tab/>
      </w:r>
      <w:r>
        <w:rPr>
          <w:szCs w:val="21"/>
        </w:rPr>
        <w:tab/>
      </w:r>
      <w:r>
        <w:rPr>
          <w:rFonts w:hint="eastAsia"/>
          <w:szCs w:val="21"/>
        </w:rPr>
        <w:t>保健福祉省</w:t>
      </w:r>
    </w:p>
    <w:p w14:paraId="3F823F88" w14:textId="77777777" w:rsidR="00E837E8" w:rsidRDefault="00E837E8" w:rsidP="005F31A7">
      <w:pPr>
        <w:pStyle w:val="a3"/>
        <w:numPr>
          <w:ilvl w:val="0"/>
          <w:numId w:val="6"/>
        </w:numPr>
        <w:ind w:leftChars="0"/>
        <w:jc w:val="left"/>
        <w:rPr>
          <w:szCs w:val="21"/>
        </w:rPr>
      </w:pPr>
      <w:r>
        <w:rPr>
          <w:rFonts w:hint="eastAsia"/>
          <w:szCs w:val="21"/>
        </w:rPr>
        <w:t>情報技術分野</w:t>
      </w:r>
      <w:r>
        <w:rPr>
          <w:szCs w:val="21"/>
        </w:rPr>
        <w:tab/>
      </w:r>
      <w:r>
        <w:rPr>
          <w:szCs w:val="21"/>
        </w:rPr>
        <w:tab/>
      </w:r>
      <w:r>
        <w:rPr>
          <w:rFonts w:hint="eastAsia"/>
          <w:szCs w:val="21"/>
        </w:rPr>
        <w:t>DHS</w:t>
      </w:r>
    </w:p>
    <w:p w14:paraId="02CC1376" w14:textId="77777777" w:rsidR="00E837E8" w:rsidRDefault="00E837E8" w:rsidP="005F31A7">
      <w:pPr>
        <w:pStyle w:val="a3"/>
        <w:numPr>
          <w:ilvl w:val="0"/>
          <w:numId w:val="6"/>
        </w:numPr>
        <w:ind w:leftChars="0"/>
        <w:jc w:val="left"/>
        <w:rPr>
          <w:szCs w:val="21"/>
        </w:rPr>
      </w:pPr>
      <w:r>
        <w:rPr>
          <w:rFonts w:hint="eastAsia"/>
          <w:szCs w:val="21"/>
        </w:rPr>
        <w:t>原子炉、核燃料、核廃棄物分野</w:t>
      </w:r>
      <w:r>
        <w:rPr>
          <w:szCs w:val="21"/>
        </w:rPr>
        <w:tab/>
      </w:r>
      <w:r>
        <w:rPr>
          <w:szCs w:val="21"/>
        </w:rPr>
        <w:tab/>
      </w:r>
      <w:r>
        <w:rPr>
          <w:rFonts w:hint="eastAsia"/>
          <w:szCs w:val="21"/>
        </w:rPr>
        <w:t>DHS</w:t>
      </w:r>
    </w:p>
    <w:p w14:paraId="6A133B2E" w14:textId="77777777" w:rsidR="00E837E8" w:rsidRDefault="00E837E8" w:rsidP="005F31A7">
      <w:pPr>
        <w:pStyle w:val="a3"/>
        <w:numPr>
          <w:ilvl w:val="0"/>
          <w:numId w:val="6"/>
        </w:numPr>
        <w:ind w:leftChars="0"/>
        <w:jc w:val="left"/>
        <w:rPr>
          <w:szCs w:val="21"/>
        </w:rPr>
      </w:pPr>
      <w:r>
        <w:rPr>
          <w:rFonts w:hint="eastAsia"/>
          <w:szCs w:val="21"/>
        </w:rPr>
        <w:t>輸送システム分野</w:t>
      </w:r>
      <w:r>
        <w:rPr>
          <w:szCs w:val="21"/>
        </w:rPr>
        <w:tab/>
      </w:r>
      <w:r>
        <w:rPr>
          <w:rFonts w:hint="eastAsia"/>
          <w:szCs w:val="21"/>
        </w:rPr>
        <w:t>DHS</w:t>
      </w:r>
      <w:r>
        <w:rPr>
          <w:rFonts w:hint="eastAsia"/>
          <w:szCs w:val="21"/>
        </w:rPr>
        <w:t>および運輸省</w:t>
      </w:r>
    </w:p>
    <w:p w14:paraId="7ED23F15" w14:textId="3C3796C6" w:rsidR="00E837E8" w:rsidRPr="00762E01" w:rsidRDefault="00E837E8" w:rsidP="005F31A7">
      <w:pPr>
        <w:pStyle w:val="a3"/>
        <w:numPr>
          <w:ilvl w:val="0"/>
          <w:numId w:val="6"/>
        </w:numPr>
        <w:ind w:leftChars="0"/>
        <w:jc w:val="left"/>
        <w:rPr>
          <w:szCs w:val="21"/>
        </w:rPr>
      </w:pPr>
      <w:r>
        <w:rPr>
          <w:rFonts w:hint="eastAsia"/>
          <w:szCs w:val="21"/>
        </w:rPr>
        <w:t>上下水道分野</w:t>
      </w:r>
      <w:r>
        <w:rPr>
          <w:szCs w:val="21"/>
        </w:rPr>
        <w:tab/>
      </w:r>
      <w:r>
        <w:rPr>
          <w:szCs w:val="21"/>
        </w:rPr>
        <w:tab/>
      </w:r>
      <w:r w:rsidR="006207E0">
        <w:rPr>
          <w:rFonts w:hint="eastAsia"/>
          <w:szCs w:val="21"/>
        </w:rPr>
        <w:t>環境庁（</w:t>
      </w:r>
      <w:r>
        <w:rPr>
          <w:rFonts w:hint="eastAsia"/>
          <w:szCs w:val="21"/>
        </w:rPr>
        <w:t>EPA</w:t>
      </w:r>
      <w:r w:rsidR="006207E0">
        <w:rPr>
          <w:rFonts w:hint="eastAsia"/>
          <w:szCs w:val="21"/>
        </w:rPr>
        <w:t>）</w:t>
      </w:r>
    </w:p>
    <w:p w14:paraId="1911D5F3" w14:textId="06009DCF" w:rsidR="0090684A" w:rsidRDefault="004065B9" w:rsidP="004065B9">
      <w:pPr>
        <w:tabs>
          <w:tab w:val="left" w:pos="6342"/>
        </w:tabs>
        <w:jc w:val="left"/>
        <w:rPr>
          <w:szCs w:val="21"/>
        </w:rPr>
      </w:pPr>
      <w:r>
        <w:rPr>
          <w:szCs w:val="21"/>
        </w:rPr>
        <w:tab/>
      </w:r>
    </w:p>
    <w:p w14:paraId="38C47E5D" w14:textId="77777777" w:rsidR="0057069F" w:rsidRDefault="0057069F" w:rsidP="0057069F">
      <w:pPr>
        <w:jc w:val="left"/>
        <w:rPr>
          <w:szCs w:val="21"/>
        </w:rPr>
      </w:pPr>
    </w:p>
    <w:p w14:paraId="771E1A5A" w14:textId="6D6F6AA0" w:rsidR="0057069F" w:rsidRPr="0057069F" w:rsidRDefault="00C44032" w:rsidP="0057069F">
      <w:pPr>
        <w:jc w:val="left"/>
        <w:rPr>
          <w:b/>
          <w:bCs/>
          <w:szCs w:val="21"/>
        </w:rPr>
      </w:pPr>
      <w:r>
        <w:rPr>
          <w:rFonts w:hint="eastAsia"/>
          <w:b/>
          <w:bCs/>
          <w:szCs w:val="21"/>
        </w:rPr>
        <w:t>２．</w:t>
      </w:r>
      <w:r w:rsidR="0057069F" w:rsidRPr="0057069F">
        <w:rPr>
          <w:b/>
          <w:bCs/>
          <w:szCs w:val="21"/>
        </w:rPr>
        <w:t>Presidential Policy Directive 41 (PPD-41)</w:t>
      </w:r>
    </w:p>
    <w:p w14:paraId="366D2289" w14:textId="77777777" w:rsidR="0057069F" w:rsidRDefault="0057069F" w:rsidP="0057069F">
      <w:pPr>
        <w:jc w:val="left"/>
        <w:rPr>
          <w:szCs w:val="21"/>
        </w:rPr>
      </w:pPr>
    </w:p>
    <w:p w14:paraId="07F3C057" w14:textId="130C2769" w:rsidR="0057069F" w:rsidRDefault="0057069F" w:rsidP="00C44032">
      <w:pPr>
        <w:ind w:firstLineChars="100" w:firstLine="210"/>
        <w:jc w:val="left"/>
        <w:rPr>
          <w:szCs w:val="21"/>
        </w:rPr>
      </w:pPr>
      <w:r>
        <w:rPr>
          <w:rFonts w:hint="eastAsia"/>
          <w:szCs w:val="21"/>
        </w:rPr>
        <w:t>2016</w:t>
      </w:r>
      <w:r>
        <w:rPr>
          <w:rFonts w:hint="eastAsia"/>
          <w:szCs w:val="21"/>
        </w:rPr>
        <w:t>年</w:t>
      </w:r>
      <w:r>
        <w:rPr>
          <w:rFonts w:hint="eastAsia"/>
          <w:szCs w:val="21"/>
        </w:rPr>
        <w:t>7</w:t>
      </w:r>
      <w:r>
        <w:rPr>
          <w:rFonts w:hint="eastAsia"/>
          <w:szCs w:val="21"/>
        </w:rPr>
        <w:t>月に発出された本大統領指令は政府組織であれ、民間組織であれ、サイバーアタックを受けた場合の連邦政府としての対応の原則を示すもの。</w:t>
      </w:r>
    </w:p>
    <w:p w14:paraId="05E1C8BA" w14:textId="77777777" w:rsidR="0057069F" w:rsidRDefault="0057069F" w:rsidP="0057069F">
      <w:pPr>
        <w:jc w:val="left"/>
        <w:rPr>
          <w:szCs w:val="21"/>
        </w:rPr>
      </w:pPr>
    </w:p>
    <w:p w14:paraId="05C4575E" w14:textId="77777777" w:rsidR="0057069F" w:rsidRDefault="0057069F" w:rsidP="0057069F">
      <w:pPr>
        <w:jc w:val="left"/>
        <w:rPr>
          <w:szCs w:val="21"/>
        </w:rPr>
      </w:pPr>
    </w:p>
    <w:p w14:paraId="40E420B7" w14:textId="18D7152C" w:rsidR="0057069F" w:rsidRPr="0057069F" w:rsidRDefault="00C44032" w:rsidP="00E837E8">
      <w:pPr>
        <w:jc w:val="left"/>
        <w:rPr>
          <w:b/>
          <w:bCs/>
          <w:szCs w:val="21"/>
        </w:rPr>
      </w:pPr>
      <w:r>
        <w:rPr>
          <w:rFonts w:hint="eastAsia"/>
          <w:b/>
          <w:bCs/>
          <w:szCs w:val="21"/>
        </w:rPr>
        <w:t>３．</w:t>
      </w:r>
      <w:r w:rsidR="0057069F" w:rsidRPr="0057069F">
        <w:rPr>
          <w:rFonts w:hint="eastAsia"/>
          <w:b/>
          <w:bCs/>
          <w:szCs w:val="21"/>
        </w:rPr>
        <w:t>T</w:t>
      </w:r>
      <w:r w:rsidR="0057069F" w:rsidRPr="0057069F">
        <w:rPr>
          <w:b/>
          <w:bCs/>
          <w:szCs w:val="21"/>
        </w:rPr>
        <w:t>he National Cyber Incident Response Plan</w:t>
      </w:r>
      <w:r w:rsidR="0057069F" w:rsidRPr="0057069F">
        <w:rPr>
          <w:b/>
          <w:bCs/>
          <w:szCs w:val="21"/>
        </w:rPr>
        <w:tab/>
      </w:r>
      <w:r w:rsidR="0057069F" w:rsidRPr="0057069F">
        <w:rPr>
          <w:rFonts w:hint="eastAsia"/>
          <w:b/>
          <w:bCs/>
          <w:szCs w:val="21"/>
        </w:rPr>
        <w:t>ソース：</w:t>
      </w:r>
      <w:r w:rsidR="0057069F" w:rsidRPr="0057069F">
        <w:rPr>
          <w:rFonts w:hint="eastAsia"/>
          <w:b/>
          <w:bCs/>
          <w:szCs w:val="21"/>
        </w:rPr>
        <w:t>DHS</w:t>
      </w:r>
    </w:p>
    <w:p w14:paraId="2BAB38EF" w14:textId="77777777" w:rsidR="0057069F" w:rsidRDefault="0057069F" w:rsidP="00E837E8">
      <w:pPr>
        <w:jc w:val="left"/>
        <w:rPr>
          <w:szCs w:val="21"/>
        </w:rPr>
      </w:pPr>
    </w:p>
    <w:p w14:paraId="6BDA224A" w14:textId="63C15EDF" w:rsidR="0057069F" w:rsidRDefault="0057069F" w:rsidP="00C44032">
      <w:pPr>
        <w:ind w:firstLineChars="100" w:firstLine="210"/>
        <w:jc w:val="left"/>
        <w:rPr>
          <w:szCs w:val="21"/>
        </w:rPr>
      </w:pPr>
      <w:r>
        <w:rPr>
          <w:rFonts w:hint="eastAsia"/>
          <w:szCs w:val="21"/>
        </w:rPr>
        <w:t>前出</w:t>
      </w:r>
      <w:r>
        <w:rPr>
          <w:rFonts w:hint="eastAsia"/>
          <w:szCs w:val="21"/>
        </w:rPr>
        <w:t>PPD-41</w:t>
      </w:r>
      <w:r>
        <w:rPr>
          <w:rFonts w:hint="eastAsia"/>
          <w:szCs w:val="21"/>
        </w:rPr>
        <w:t>に基づき</w:t>
      </w:r>
      <w:r>
        <w:rPr>
          <w:rFonts w:hint="eastAsia"/>
          <w:szCs w:val="21"/>
        </w:rPr>
        <w:t>DHS</w:t>
      </w:r>
      <w:r>
        <w:rPr>
          <w:rFonts w:hint="eastAsia"/>
          <w:szCs w:val="21"/>
        </w:rPr>
        <w:t>が</w:t>
      </w:r>
      <w:r>
        <w:rPr>
          <w:rFonts w:hint="eastAsia"/>
          <w:szCs w:val="21"/>
        </w:rPr>
        <w:t>2016</w:t>
      </w:r>
      <w:r>
        <w:rPr>
          <w:rFonts w:hint="eastAsia"/>
          <w:szCs w:val="21"/>
        </w:rPr>
        <w:t>年</w:t>
      </w:r>
      <w:r>
        <w:rPr>
          <w:rFonts w:hint="eastAsia"/>
          <w:szCs w:val="21"/>
        </w:rPr>
        <w:t>12</w:t>
      </w:r>
      <w:r>
        <w:rPr>
          <w:rFonts w:hint="eastAsia"/>
          <w:szCs w:val="21"/>
        </w:rPr>
        <w:t>月に発出した本プランは</w:t>
      </w:r>
      <w:r w:rsidR="006F0327">
        <w:rPr>
          <w:rFonts w:hint="eastAsia"/>
          <w:szCs w:val="21"/>
        </w:rPr>
        <w:t>米国の重要インフラにとってリスクとなる重大なサイバーインシデントに対応し、そこから復旧することを支える役割と責任、能力そして調整組織についてまとめている。</w:t>
      </w:r>
    </w:p>
    <w:p w14:paraId="161942BB" w14:textId="77777777" w:rsidR="0057069F" w:rsidRDefault="0057069F" w:rsidP="00E837E8">
      <w:pPr>
        <w:jc w:val="left"/>
        <w:rPr>
          <w:szCs w:val="21"/>
        </w:rPr>
      </w:pPr>
    </w:p>
    <w:p w14:paraId="13049F93" w14:textId="77777777" w:rsidR="006F0327" w:rsidRDefault="006F0327" w:rsidP="00E837E8">
      <w:pPr>
        <w:jc w:val="left"/>
        <w:rPr>
          <w:szCs w:val="21"/>
        </w:rPr>
      </w:pPr>
    </w:p>
    <w:p w14:paraId="6D4A731A" w14:textId="41278444" w:rsidR="00E837E8" w:rsidRPr="00762E01" w:rsidRDefault="00C44032" w:rsidP="00E837E8">
      <w:pPr>
        <w:jc w:val="left"/>
        <w:rPr>
          <w:b/>
          <w:bCs/>
          <w:szCs w:val="21"/>
        </w:rPr>
      </w:pPr>
      <w:r>
        <w:rPr>
          <w:rFonts w:hint="eastAsia"/>
          <w:b/>
          <w:bCs/>
          <w:szCs w:val="21"/>
        </w:rPr>
        <w:t>４．</w:t>
      </w:r>
      <w:r w:rsidR="00E837E8" w:rsidRPr="00762E01">
        <w:rPr>
          <w:rFonts w:hint="eastAsia"/>
          <w:b/>
          <w:bCs/>
          <w:szCs w:val="21"/>
        </w:rPr>
        <w:t>アメリカ合衆国サイバーセキュリティ・社会基盤安全保障庁</w:t>
      </w:r>
      <w:r w:rsidR="00E837E8">
        <w:rPr>
          <w:rFonts w:hint="eastAsia"/>
          <w:b/>
          <w:bCs/>
          <w:szCs w:val="21"/>
        </w:rPr>
        <w:t>（</w:t>
      </w:r>
      <w:r w:rsidR="00E837E8">
        <w:rPr>
          <w:rFonts w:hint="eastAsia"/>
          <w:b/>
          <w:bCs/>
          <w:szCs w:val="21"/>
        </w:rPr>
        <w:t>CISA</w:t>
      </w:r>
      <w:r w:rsidR="00E837E8">
        <w:rPr>
          <w:rFonts w:hint="eastAsia"/>
          <w:b/>
          <w:bCs/>
          <w:szCs w:val="21"/>
        </w:rPr>
        <w:t>）</w:t>
      </w:r>
      <w:r w:rsidR="00E837E8" w:rsidRPr="00762E01">
        <w:rPr>
          <w:rFonts w:hint="eastAsia"/>
          <w:b/>
          <w:bCs/>
          <w:szCs w:val="21"/>
        </w:rPr>
        <w:t>創設</w:t>
      </w:r>
    </w:p>
    <w:p w14:paraId="5C2EAE4B" w14:textId="77777777" w:rsidR="00E837E8" w:rsidRDefault="00E837E8" w:rsidP="00E837E8">
      <w:pPr>
        <w:jc w:val="left"/>
        <w:rPr>
          <w:szCs w:val="21"/>
        </w:rPr>
      </w:pPr>
    </w:p>
    <w:p w14:paraId="05E16B36" w14:textId="77777777" w:rsidR="00E837E8" w:rsidRDefault="00E837E8" w:rsidP="00C44032">
      <w:pPr>
        <w:ind w:firstLineChars="100" w:firstLine="210"/>
        <w:jc w:val="left"/>
        <w:rPr>
          <w:szCs w:val="21"/>
        </w:rPr>
      </w:pPr>
      <w:r>
        <w:rPr>
          <w:rFonts w:hint="eastAsia"/>
          <w:szCs w:val="21"/>
        </w:rPr>
        <w:t>重要インフラのサイバーセキュリティを担う</w:t>
      </w:r>
      <w:r>
        <w:rPr>
          <w:rFonts w:hint="eastAsia"/>
          <w:szCs w:val="21"/>
        </w:rPr>
        <w:t>DHS</w:t>
      </w:r>
      <w:r w:rsidRPr="00762E01">
        <w:rPr>
          <w:rFonts w:hint="eastAsia"/>
          <w:szCs w:val="21"/>
        </w:rPr>
        <w:t>の外局として</w:t>
      </w:r>
      <w:r>
        <w:rPr>
          <w:rFonts w:hint="eastAsia"/>
          <w:szCs w:val="21"/>
        </w:rPr>
        <w:t>創設</w:t>
      </w:r>
      <w:r w:rsidRPr="00762E01">
        <w:rPr>
          <w:rFonts w:hint="eastAsia"/>
          <w:szCs w:val="21"/>
        </w:rPr>
        <w:t>されている。</w:t>
      </w:r>
    </w:p>
    <w:p w14:paraId="33DAA2AD" w14:textId="166789B0" w:rsidR="00E837E8" w:rsidRDefault="00E837E8" w:rsidP="00E837E8">
      <w:pPr>
        <w:jc w:val="left"/>
        <w:rPr>
          <w:szCs w:val="21"/>
        </w:rPr>
      </w:pPr>
      <w:r w:rsidRPr="00762E01">
        <w:rPr>
          <w:rFonts w:hint="eastAsia"/>
          <w:szCs w:val="21"/>
        </w:rPr>
        <w:t>トランプ</w:t>
      </w:r>
      <w:r>
        <w:rPr>
          <w:rFonts w:hint="eastAsia"/>
          <w:szCs w:val="21"/>
        </w:rPr>
        <w:t>前</w:t>
      </w:r>
      <w:r w:rsidRPr="00762E01">
        <w:rPr>
          <w:rFonts w:hint="eastAsia"/>
          <w:szCs w:val="21"/>
        </w:rPr>
        <w:t>大統領が、サイバーセキュリティ・社会基盤安全保障庁法</w:t>
      </w:r>
      <w:r w:rsidR="005B2171">
        <w:rPr>
          <w:rStyle w:val="ac"/>
          <w:szCs w:val="21"/>
        </w:rPr>
        <w:footnoteReference w:id="1"/>
      </w:r>
      <w:r w:rsidRPr="00762E01">
        <w:rPr>
          <w:rFonts w:hint="eastAsia"/>
          <w:szCs w:val="21"/>
        </w:rPr>
        <w:t>に署名したことにより、</w:t>
      </w:r>
      <w:r w:rsidRPr="00762E01">
        <w:rPr>
          <w:rFonts w:hint="eastAsia"/>
          <w:szCs w:val="21"/>
        </w:rPr>
        <w:t>2018</w:t>
      </w:r>
      <w:r w:rsidRPr="00762E01">
        <w:rPr>
          <w:rFonts w:hint="eastAsia"/>
          <w:szCs w:val="21"/>
        </w:rPr>
        <w:t>年</w:t>
      </w:r>
      <w:r w:rsidRPr="00762E01">
        <w:rPr>
          <w:rFonts w:hint="eastAsia"/>
          <w:szCs w:val="21"/>
        </w:rPr>
        <w:t>11</w:t>
      </w:r>
      <w:r w:rsidRPr="00762E01">
        <w:rPr>
          <w:rFonts w:hint="eastAsia"/>
          <w:szCs w:val="21"/>
        </w:rPr>
        <w:t>月</w:t>
      </w:r>
      <w:r w:rsidRPr="00762E01">
        <w:rPr>
          <w:rFonts w:hint="eastAsia"/>
          <w:szCs w:val="21"/>
        </w:rPr>
        <w:t>16</w:t>
      </w:r>
      <w:r w:rsidRPr="00762E01">
        <w:rPr>
          <w:rFonts w:hint="eastAsia"/>
          <w:szCs w:val="21"/>
        </w:rPr>
        <w:t>日に設立</w:t>
      </w:r>
      <w:r>
        <w:rPr>
          <w:rFonts w:hint="eastAsia"/>
          <w:szCs w:val="21"/>
        </w:rPr>
        <w:t>。</w:t>
      </w:r>
    </w:p>
    <w:p w14:paraId="65D41451" w14:textId="77777777" w:rsidR="00E837E8" w:rsidRDefault="00E837E8" w:rsidP="00E837E8">
      <w:pPr>
        <w:jc w:val="left"/>
        <w:rPr>
          <w:szCs w:val="21"/>
        </w:rPr>
      </w:pPr>
    </w:p>
    <w:p w14:paraId="4FD8CDE4" w14:textId="77777777" w:rsidR="0090684A" w:rsidRDefault="0090684A" w:rsidP="00E837E8">
      <w:pPr>
        <w:jc w:val="left"/>
        <w:rPr>
          <w:szCs w:val="21"/>
        </w:rPr>
      </w:pPr>
    </w:p>
    <w:p w14:paraId="1BA19823" w14:textId="3C4AD6E6" w:rsidR="00E837E8" w:rsidRPr="00E73C84" w:rsidRDefault="004868A0" w:rsidP="00E837E8">
      <w:pPr>
        <w:jc w:val="left"/>
        <w:rPr>
          <w:b/>
          <w:bCs/>
          <w:szCs w:val="21"/>
        </w:rPr>
      </w:pPr>
      <w:r>
        <w:rPr>
          <w:rFonts w:hint="eastAsia"/>
          <w:b/>
          <w:bCs/>
          <w:szCs w:val="21"/>
        </w:rPr>
        <w:t>５．</w:t>
      </w:r>
      <w:r w:rsidR="00E73C84" w:rsidRPr="00E73C84">
        <w:rPr>
          <w:rFonts w:hint="eastAsia"/>
          <w:b/>
          <w:bCs/>
          <w:szCs w:val="21"/>
        </w:rPr>
        <w:t>コロニアルパイプライン社へのランサムウェア攻撃　　ソース：</w:t>
      </w:r>
      <w:proofErr w:type="spellStart"/>
      <w:r w:rsidR="00E73C84" w:rsidRPr="00E73C84">
        <w:rPr>
          <w:rFonts w:hint="eastAsia"/>
          <w:b/>
          <w:bCs/>
          <w:szCs w:val="21"/>
        </w:rPr>
        <w:t>CloudGate</w:t>
      </w:r>
      <w:proofErr w:type="spellEnd"/>
    </w:p>
    <w:p w14:paraId="03EB6D5C" w14:textId="77777777" w:rsidR="00E73C84" w:rsidRDefault="00E73C84" w:rsidP="00E837E8">
      <w:pPr>
        <w:jc w:val="left"/>
        <w:rPr>
          <w:szCs w:val="21"/>
        </w:rPr>
      </w:pPr>
    </w:p>
    <w:p w14:paraId="42F29D47" w14:textId="77777777" w:rsidR="004868A0" w:rsidRDefault="00E73C84" w:rsidP="004868A0">
      <w:pPr>
        <w:ind w:firstLineChars="100" w:firstLine="210"/>
        <w:jc w:val="left"/>
        <w:rPr>
          <w:szCs w:val="21"/>
        </w:rPr>
      </w:pPr>
      <w:r>
        <w:rPr>
          <w:rFonts w:hint="eastAsia"/>
          <w:szCs w:val="21"/>
        </w:rPr>
        <w:t>ガソリンやディーゼル、ジェット燃料などを扱うコロニアルパイプライン社は</w:t>
      </w:r>
      <w:proofErr w:type="spellStart"/>
      <w:r>
        <w:rPr>
          <w:rFonts w:hint="eastAsia"/>
          <w:szCs w:val="21"/>
        </w:rPr>
        <w:t>DarkSide</w:t>
      </w:r>
      <w:proofErr w:type="spellEnd"/>
      <w:r>
        <w:rPr>
          <w:rFonts w:hint="eastAsia"/>
          <w:szCs w:val="21"/>
        </w:rPr>
        <w:t>からのランサムウェア攻撃を受け、</w:t>
      </w:r>
      <w:r>
        <w:rPr>
          <w:rFonts w:hint="eastAsia"/>
          <w:szCs w:val="21"/>
        </w:rPr>
        <w:t>2021</w:t>
      </w:r>
      <w:r>
        <w:rPr>
          <w:rFonts w:hint="eastAsia"/>
          <w:szCs w:val="21"/>
        </w:rPr>
        <w:t>年</w:t>
      </w:r>
      <w:r>
        <w:rPr>
          <w:rFonts w:hint="eastAsia"/>
          <w:szCs w:val="21"/>
        </w:rPr>
        <w:t>5</w:t>
      </w:r>
      <w:r>
        <w:rPr>
          <w:rFonts w:hint="eastAsia"/>
          <w:szCs w:val="21"/>
        </w:rPr>
        <w:t>月</w:t>
      </w:r>
      <w:r>
        <w:rPr>
          <w:rFonts w:hint="eastAsia"/>
          <w:szCs w:val="21"/>
        </w:rPr>
        <w:t>7</w:t>
      </w:r>
      <w:r>
        <w:rPr>
          <w:rFonts w:hint="eastAsia"/>
          <w:szCs w:val="21"/>
        </w:rPr>
        <w:t>日から</w:t>
      </w:r>
      <w:r>
        <w:rPr>
          <w:rFonts w:hint="eastAsia"/>
          <w:szCs w:val="21"/>
        </w:rPr>
        <w:t>1</w:t>
      </w:r>
      <w:r>
        <w:rPr>
          <w:rFonts w:hint="eastAsia"/>
          <w:szCs w:val="21"/>
        </w:rPr>
        <w:t>週間操業停止に追い込まれた。</w:t>
      </w:r>
    </w:p>
    <w:p w14:paraId="01752D4A" w14:textId="1E23153E" w:rsidR="00E837E8" w:rsidRDefault="00E73C84" w:rsidP="004868A0">
      <w:pPr>
        <w:ind w:firstLineChars="100" w:firstLine="210"/>
        <w:jc w:val="left"/>
        <w:rPr>
          <w:szCs w:val="21"/>
        </w:rPr>
      </w:pPr>
      <w:r>
        <w:rPr>
          <w:rFonts w:hint="eastAsia"/>
          <w:szCs w:val="21"/>
        </w:rPr>
        <w:t>アメリカ東海岸の燃料供給の</w:t>
      </w:r>
      <w:r>
        <w:rPr>
          <w:rFonts w:hint="eastAsia"/>
          <w:szCs w:val="21"/>
        </w:rPr>
        <w:t>45%</w:t>
      </w:r>
      <w:r>
        <w:rPr>
          <w:rFonts w:hint="eastAsia"/>
          <w:szCs w:val="21"/>
        </w:rPr>
        <w:t>が影響を受けたことから同社は身代金</w:t>
      </w:r>
      <w:r>
        <w:rPr>
          <w:rFonts w:hint="eastAsia"/>
          <w:szCs w:val="21"/>
        </w:rPr>
        <w:t>440</w:t>
      </w:r>
      <w:r>
        <w:rPr>
          <w:rFonts w:hint="eastAsia"/>
          <w:szCs w:val="21"/>
        </w:rPr>
        <w:t>万ドル</w:t>
      </w:r>
      <w:r w:rsidR="0090684A">
        <w:rPr>
          <w:rFonts w:hint="eastAsia"/>
          <w:szCs w:val="21"/>
        </w:rPr>
        <w:t>の支払いを実施。</w:t>
      </w:r>
    </w:p>
    <w:p w14:paraId="0F438EC3" w14:textId="62D988DA" w:rsidR="0090684A" w:rsidRDefault="004868A0" w:rsidP="004868A0">
      <w:pPr>
        <w:ind w:firstLineChars="100" w:firstLine="210"/>
        <w:jc w:val="left"/>
        <w:rPr>
          <w:szCs w:val="21"/>
        </w:rPr>
      </w:pPr>
      <w:r>
        <w:rPr>
          <w:rFonts w:hint="eastAsia"/>
          <w:szCs w:val="21"/>
        </w:rPr>
        <w:t>本事案の結果、</w:t>
      </w:r>
      <w:r w:rsidR="0090684A">
        <w:rPr>
          <w:rFonts w:hint="eastAsia"/>
          <w:szCs w:val="21"/>
        </w:rPr>
        <w:t>5</w:t>
      </w:r>
      <w:r w:rsidR="0090684A">
        <w:rPr>
          <w:rFonts w:hint="eastAsia"/>
          <w:szCs w:val="21"/>
        </w:rPr>
        <w:t>月</w:t>
      </w:r>
      <w:r w:rsidR="0090684A">
        <w:rPr>
          <w:rFonts w:hint="eastAsia"/>
          <w:szCs w:val="21"/>
        </w:rPr>
        <w:t>12</w:t>
      </w:r>
      <w:r w:rsidR="0090684A">
        <w:rPr>
          <w:rFonts w:hint="eastAsia"/>
          <w:szCs w:val="21"/>
        </w:rPr>
        <w:t>日にはサイバーセキュリティ向上を目的としたゼロトラストアーキテクチャの導入などを含めた大統領令が発令された。</w:t>
      </w:r>
    </w:p>
    <w:p w14:paraId="455C12F9" w14:textId="77777777" w:rsidR="002E09F3" w:rsidRDefault="002E09F3" w:rsidP="00655E21">
      <w:pPr>
        <w:jc w:val="left"/>
        <w:rPr>
          <w:szCs w:val="21"/>
        </w:rPr>
      </w:pPr>
    </w:p>
    <w:p w14:paraId="71A3EFFB" w14:textId="77777777" w:rsidR="008C47D7" w:rsidRDefault="008C47D7" w:rsidP="00655E21">
      <w:pPr>
        <w:jc w:val="left"/>
        <w:rPr>
          <w:szCs w:val="21"/>
        </w:rPr>
      </w:pPr>
    </w:p>
    <w:p w14:paraId="1069A990" w14:textId="2F26E47C" w:rsidR="008C47D7" w:rsidRPr="008C47D7" w:rsidRDefault="004868A0" w:rsidP="00655E21">
      <w:pPr>
        <w:jc w:val="left"/>
        <w:rPr>
          <w:b/>
          <w:bCs/>
          <w:szCs w:val="21"/>
        </w:rPr>
      </w:pPr>
      <w:r>
        <w:rPr>
          <w:rFonts w:hint="eastAsia"/>
          <w:b/>
          <w:bCs/>
          <w:szCs w:val="21"/>
        </w:rPr>
        <w:t>６．</w:t>
      </w:r>
      <w:r w:rsidR="006F0327">
        <w:rPr>
          <w:rFonts w:hint="eastAsia"/>
          <w:b/>
          <w:bCs/>
          <w:szCs w:val="21"/>
        </w:rPr>
        <w:t>重要インフラへのサイバーアタックについての</w:t>
      </w:r>
      <w:r w:rsidR="008C47D7" w:rsidRPr="008C47D7">
        <w:rPr>
          <w:rFonts w:hint="eastAsia"/>
          <w:b/>
          <w:bCs/>
          <w:szCs w:val="21"/>
        </w:rPr>
        <w:t>議会の認識と</w:t>
      </w:r>
      <w:r w:rsidR="008C47D7" w:rsidRPr="008C47D7">
        <w:rPr>
          <w:rFonts w:hint="eastAsia"/>
          <w:b/>
          <w:bCs/>
          <w:szCs w:val="21"/>
        </w:rPr>
        <w:t>CISA</w:t>
      </w:r>
      <w:r w:rsidR="008C47D7" w:rsidRPr="008C47D7">
        <w:rPr>
          <w:rFonts w:hint="eastAsia"/>
          <w:b/>
          <w:bCs/>
          <w:szCs w:val="21"/>
        </w:rPr>
        <w:t>の役割</w:t>
      </w:r>
      <w:r w:rsidR="008C47D7" w:rsidRPr="008C47D7">
        <w:rPr>
          <w:b/>
          <w:bCs/>
          <w:szCs w:val="21"/>
        </w:rPr>
        <w:tab/>
      </w:r>
      <w:r w:rsidR="008C47D7" w:rsidRPr="008C47D7">
        <w:rPr>
          <w:b/>
          <w:bCs/>
          <w:szCs w:val="21"/>
        </w:rPr>
        <w:tab/>
      </w:r>
      <w:r w:rsidR="008C47D7" w:rsidRPr="008C47D7">
        <w:rPr>
          <w:b/>
          <w:bCs/>
          <w:szCs w:val="21"/>
        </w:rPr>
        <w:tab/>
      </w:r>
      <w:r w:rsidR="006F0327">
        <w:rPr>
          <w:b/>
          <w:bCs/>
          <w:szCs w:val="21"/>
        </w:rPr>
        <w:tab/>
      </w:r>
      <w:r w:rsidR="006F0327">
        <w:rPr>
          <w:b/>
          <w:bCs/>
          <w:szCs w:val="21"/>
        </w:rPr>
        <w:tab/>
      </w:r>
      <w:r w:rsidR="006F0327">
        <w:rPr>
          <w:b/>
          <w:bCs/>
          <w:szCs w:val="21"/>
        </w:rPr>
        <w:tab/>
      </w:r>
      <w:r w:rsidR="006F0327">
        <w:rPr>
          <w:b/>
          <w:bCs/>
          <w:szCs w:val="21"/>
        </w:rPr>
        <w:tab/>
      </w:r>
      <w:r w:rsidR="006F0327">
        <w:rPr>
          <w:b/>
          <w:bCs/>
          <w:szCs w:val="21"/>
        </w:rPr>
        <w:tab/>
      </w:r>
      <w:r w:rsidR="006F0327">
        <w:rPr>
          <w:b/>
          <w:bCs/>
          <w:szCs w:val="21"/>
        </w:rPr>
        <w:tab/>
      </w:r>
      <w:r w:rsidR="006F0327">
        <w:rPr>
          <w:b/>
          <w:bCs/>
          <w:szCs w:val="21"/>
        </w:rPr>
        <w:tab/>
      </w:r>
      <w:r w:rsidR="008C47D7" w:rsidRPr="008C47D7">
        <w:rPr>
          <w:rFonts w:hint="eastAsia"/>
          <w:b/>
          <w:bCs/>
          <w:szCs w:val="21"/>
        </w:rPr>
        <w:t>ソース：</w:t>
      </w:r>
      <w:r w:rsidR="008C47D7" w:rsidRPr="008C47D7">
        <w:rPr>
          <w:rFonts w:hint="eastAsia"/>
          <w:b/>
          <w:bCs/>
          <w:szCs w:val="21"/>
        </w:rPr>
        <w:t>CSIS</w:t>
      </w:r>
    </w:p>
    <w:p w14:paraId="42D1E4A8" w14:textId="77777777" w:rsidR="008C47D7" w:rsidRDefault="008C47D7" w:rsidP="00655E21">
      <w:pPr>
        <w:jc w:val="left"/>
        <w:rPr>
          <w:szCs w:val="21"/>
        </w:rPr>
      </w:pPr>
    </w:p>
    <w:p w14:paraId="252AACE0" w14:textId="19E8C054" w:rsidR="008C47D7" w:rsidRDefault="008C47D7" w:rsidP="004868A0">
      <w:pPr>
        <w:ind w:firstLineChars="100" w:firstLine="210"/>
        <w:jc w:val="left"/>
        <w:rPr>
          <w:szCs w:val="21"/>
        </w:rPr>
      </w:pPr>
      <w:r>
        <w:rPr>
          <w:rFonts w:hint="eastAsia"/>
          <w:szCs w:val="21"/>
        </w:rPr>
        <w:t>コロニアルパイプラインの被害はもとよりマイクロソフトに対するロシアからの攻撃など</w:t>
      </w:r>
      <w:r w:rsidR="004868A0">
        <w:rPr>
          <w:rFonts w:hint="eastAsia"/>
          <w:szCs w:val="21"/>
        </w:rPr>
        <w:t>、</w:t>
      </w:r>
      <w:r>
        <w:rPr>
          <w:rFonts w:hint="eastAsia"/>
          <w:szCs w:val="21"/>
        </w:rPr>
        <w:t>中国、ロシア、イラン、北朝鮮からのサイバーアタックが様々なインフラ分野に及んでいる。</w:t>
      </w:r>
    </w:p>
    <w:p w14:paraId="2AA23FA9" w14:textId="3B9FF5D5" w:rsidR="008C47D7" w:rsidRDefault="008C47D7" w:rsidP="004868A0">
      <w:pPr>
        <w:ind w:firstLineChars="100" w:firstLine="210"/>
        <w:jc w:val="left"/>
        <w:rPr>
          <w:szCs w:val="21"/>
        </w:rPr>
      </w:pPr>
      <w:r>
        <w:rPr>
          <w:rFonts w:hint="eastAsia"/>
          <w:szCs w:val="21"/>
        </w:rPr>
        <w:t>特に中国が要注意。</w:t>
      </w:r>
      <w:r w:rsidRPr="008C47D7">
        <w:rPr>
          <w:rFonts w:hint="eastAsia"/>
          <w:szCs w:val="21"/>
        </w:rPr>
        <w:t>2019</w:t>
      </w:r>
      <w:r w:rsidRPr="008C47D7">
        <w:rPr>
          <w:rFonts w:hint="eastAsia"/>
          <w:szCs w:val="21"/>
        </w:rPr>
        <w:t>年発効された米国国防権限法</w:t>
      </w:r>
      <w:r w:rsidRPr="008C47D7">
        <w:rPr>
          <w:rFonts w:hint="eastAsia"/>
          <w:szCs w:val="21"/>
        </w:rPr>
        <w:t>NDAA</w:t>
      </w:r>
      <w:r w:rsidRPr="008C47D7">
        <w:rPr>
          <w:rFonts w:hint="eastAsia"/>
          <w:szCs w:val="21"/>
        </w:rPr>
        <w:t>第</w:t>
      </w:r>
      <w:r w:rsidRPr="008C47D7">
        <w:rPr>
          <w:rFonts w:hint="eastAsia"/>
          <w:szCs w:val="21"/>
        </w:rPr>
        <w:t>889</w:t>
      </w:r>
      <w:r w:rsidRPr="008C47D7">
        <w:rPr>
          <w:rFonts w:hint="eastAsia"/>
          <w:szCs w:val="21"/>
        </w:rPr>
        <w:t>条には、スパイ</w:t>
      </w:r>
      <w:r w:rsidR="006207E0">
        <w:rPr>
          <w:rFonts w:hint="eastAsia"/>
          <w:szCs w:val="21"/>
        </w:rPr>
        <w:t xml:space="preserve">　</w:t>
      </w:r>
      <w:r w:rsidRPr="008C47D7">
        <w:rPr>
          <w:rFonts w:hint="eastAsia"/>
          <w:szCs w:val="21"/>
        </w:rPr>
        <w:t>攻撃などに対する保護を強化するためのガイドラインが含まれており、通信やセキュリティ目的に用いられる特定企業の機器・サービスの購入や使用など広く制限する規定が設けられた</w:t>
      </w:r>
      <w:r>
        <w:rPr>
          <w:rFonts w:hint="eastAsia"/>
          <w:szCs w:val="21"/>
        </w:rPr>
        <w:t>が専ら中国企業が対象</w:t>
      </w:r>
      <w:r w:rsidRPr="008C47D7">
        <w:rPr>
          <w:rFonts w:hint="eastAsia"/>
          <w:szCs w:val="21"/>
        </w:rPr>
        <w:t>。</w:t>
      </w:r>
      <w:r>
        <w:rPr>
          <w:rFonts w:hint="eastAsia"/>
          <w:szCs w:val="21"/>
        </w:rPr>
        <w:t xml:space="preserve">　</w:t>
      </w:r>
    </w:p>
    <w:p w14:paraId="565A93C6" w14:textId="5895F88C" w:rsidR="008C47D7" w:rsidRDefault="008C47D7" w:rsidP="004868A0">
      <w:pPr>
        <w:ind w:firstLineChars="100" w:firstLine="210"/>
        <w:jc w:val="left"/>
        <w:rPr>
          <w:szCs w:val="21"/>
        </w:rPr>
      </w:pPr>
      <w:r>
        <w:rPr>
          <w:rFonts w:hint="eastAsia"/>
          <w:szCs w:val="21"/>
        </w:rPr>
        <w:t>重要インフラ防護の考え方として事後（インシデント報告）から事前準備へ、そして</w:t>
      </w:r>
      <w:r w:rsidR="004868A0">
        <w:rPr>
          <w:rFonts w:hint="eastAsia"/>
          <w:szCs w:val="21"/>
        </w:rPr>
        <w:t>サイバーアタックをしかける国や組織への</w:t>
      </w:r>
      <w:r>
        <w:rPr>
          <w:rFonts w:hint="eastAsia"/>
          <w:szCs w:val="21"/>
        </w:rPr>
        <w:t>諜報</w:t>
      </w:r>
      <w:r w:rsidR="004868A0">
        <w:rPr>
          <w:rFonts w:hint="eastAsia"/>
          <w:szCs w:val="21"/>
        </w:rPr>
        <w:t>活動</w:t>
      </w:r>
      <w:r>
        <w:rPr>
          <w:rFonts w:hint="eastAsia"/>
          <w:szCs w:val="21"/>
        </w:rPr>
        <w:t>へと進むべき</w:t>
      </w:r>
      <w:r w:rsidR="006207E0">
        <w:rPr>
          <w:rFonts w:hint="eastAsia"/>
          <w:szCs w:val="21"/>
        </w:rPr>
        <w:t>との発想あり</w:t>
      </w:r>
      <w:r>
        <w:rPr>
          <w:rFonts w:hint="eastAsia"/>
          <w:szCs w:val="21"/>
        </w:rPr>
        <w:t>。</w:t>
      </w:r>
    </w:p>
    <w:p w14:paraId="5C78344A" w14:textId="511AFB18" w:rsidR="00EF5F80" w:rsidRDefault="004868A0" w:rsidP="004868A0">
      <w:pPr>
        <w:ind w:firstLineChars="100" w:firstLine="210"/>
        <w:jc w:val="left"/>
        <w:rPr>
          <w:szCs w:val="21"/>
        </w:rPr>
      </w:pPr>
      <w:r>
        <w:rPr>
          <w:rFonts w:hint="eastAsia"/>
          <w:szCs w:val="21"/>
        </w:rPr>
        <w:t>官民</w:t>
      </w:r>
      <w:r w:rsidR="00EF5F80">
        <w:rPr>
          <w:rFonts w:hint="eastAsia"/>
          <w:szCs w:val="21"/>
        </w:rPr>
        <w:t>で良く協議し、</w:t>
      </w:r>
      <w:r>
        <w:rPr>
          <w:rFonts w:hint="eastAsia"/>
          <w:szCs w:val="21"/>
        </w:rPr>
        <w:t>攻撃対象となる</w:t>
      </w:r>
      <w:r w:rsidR="00EF5F80">
        <w:rPr>
          <w:rFonts w:hint="eastAsia"/>
          <w:szCs w:val="21"/>
        </w:rPr>
        <w:t>重要インフラを考え</w:t>
      </w:r>
      <w:r>
        <w:rPr>
          <w:rFonts w:hint="eastAsia"/>
          <w:szCs w:val="21"/>
        </w:rPr>
        <w:t>、</w:t>
      </w:r>
      <w:r w:rsidR="00EF5F80">
        <w:rPr>
          <w:rFonts w:hint="eastAsia"/>
          <w:szCs w:val="21"/>
        </w:rPr>
        <w:t>サプライチェーンにも</w:t>
      </w:r>
      <w:r>
        <w:rPr>
          <w:rFonts w:hint="eastAsia"/>
          <w:szCs w:val="21"/>
        </w:rPr>
        <w:t>配慮す</w:t>
      </w:r>
      <w:r w:rsidR="00EF5F80">
        <w:rPr>
          <w:rFonts w:hint="eastAsia"/>
          <w:szCs w:val="21"/>
        </w:rPr>
        <w:t>る必要あり。</w:t>
      </w:r>
    </w:p>
    <w:p w14:paraId="0524522D" w14:textId="23B05A15" w:rsidR="008C47D7" w:rsidRDefault="008C47D7" w:rsidP="004868A0">
      <w:pPr>
        <w:ind w:firstLineChars="100" w:firstLine="210"/>
        <w:jc w:val="left"/>
        <w:rPr>
          <w:szCs w:val="21"/>
        </w:rPr>
      </w:pPr>
      <w:r>
        <w:rPr>
          <w:rFonts w:hint="eastAsia"/>
          <w:szCs w:val="21"/>
        </w:rPr>
        <w:t>重要インフラの</w:t>
      </w:r>
      <w:r>
        <w:rPr>
          <w:rFonts w:hint="eastAsia"/>
          <w:szCs w:val="21"/>
        </w:rPr>
        <w:t>85%</w:t>
      </w:r>
      <w:r>
        <w:rPr>
          <w:rFonts w:hint="eastAsia"/>
          <w:szCs w:val="21"/>
        </w:rPr>
        <w:t>は民間所有・民間運用であることからその防護においても官民連携が重要。脅威環境に関する共通のピクチャーを官民で共有し、行動がとれるための</w:t>
      </w:r>
      <w:r>
        <w:rPr>
          <w:rFonts w:hint="eastAsia"/>
          <w:szCs w:val="21"/>
        </w:rPr>
        <w:t xml:space="preserve">Joint </w:t>
      </w:r>
      <w:r>
        <w:rPr>
          <w:rFonts w:hint="eastAsia"/>
          <w:szCs w:val="21"/>
        </w:rPr>
        <w:lastRenderedPageBreak/>
        <w:t>Cyber Defense Collaboration</w:t>
      </w:r>
      <w:r>
        <w:rPr>
          <w:rFonts w:hint="eastAsia"/>
          <w:szCs w:val="21"/>
        </w:rPr>
        <w:t>が大切。</w:t>
      </w:r>
    </w:p>
    <w:p w14:paraId="2ACE5B81" w14:textId="1FB8C88F" w:rsidR="008C47D7" w:rsidRDefault="008C47D7" w:rsidP="004868A0">
      <w:pPr>
        <w:ind w:firstLineChars="100" w:firstLine="210"/>
        <w:jc w:val="left"/>
        <w:rPr>
          <w:szCs w:val="21"/>
        </w:rPr>
      </w:pPr>
      <w:r>
        <w:rPr>
          <w:rFonts w:hint="eastAsia"/>
          <w:szCs w:val="21"/>
        </w:rPr>
        <w:t>一方、サイバーアタックは技術的にもコスト的にも行いやすくなっている状況に対し、</w:t>
      </w:r>
      <w:r w:rsidR="008B2E16">
        <w:rPr>
          <w:rFonts w:hint="eastAsia"/>
          <w:szCs w:val="21"/>
        </w:rPr>
        <w:t>グローバルに連携して、そう</w:t>
      </w:r>
      <w:r w:rsidR="006207E0">
        <w:rPr>
          <w:rFonts w:hint="eastAsia"/>
          <w:szCs w:val="21"/>
        </w:rPr>
        <w:t>し難く</w:t>
      </w:r>
      <w:r w:rsidR="008B2E16">
        <w:rPr>
          <w:rFonts w:hint="eastAsia"/>
          <w:szCs w:val="21"/>
        </w:rPr>
        <w:t>する対応が必要。</w:t>
      </w:r>
    </w:p>
    <w:p w14:paraId="063CBCAC" w14:textId="7071CF74" w:rsidR="008B2E16" w:rsidRPr="008C47D7" w:rsidRDefault="00EF5F80" w:rsidP="004868A0">
      <w:pPr>
        <w:ind w:firstLineChars="100" w:firstLine="210"/>
        <w:jc w:val="left"/>
        <w:rPr>
          <w:szCs w:val="21"/>
        </w:rPr>
      </w:pPr>
      <w:r>
        <w:rPr>
          <w:rFonts w:hint="eastAsia"/>
          <w:szCs w:val="21"/>
        </w:rPr>
        <w:t>CISA</w:t>
      </w:r>
      <w:r>
        <w:rPr>
          <w:rFonts w:hint="eastAsia"/>
          <w:szCs w:val="21"/>
        </w:rPr>
        <w:t>は連邦政府のサイバーセキュリティをゼロトラスト型に移行するにあたり</w:t>
      </w:r>
      <w:r>
        <w:rPr>
          <w:rFonts w:hint="eastAsia"/>
          <w:szCs w:val="21"/>
        </w:rPr>
        <w:t>102</w:t>
      </w:r>
      <w:r>
        <w:rPr>
          <w:rFonts w:hint="eastAsia"/>
          <w:szCs w:val="21"/>
        </w:rPr>
        <w:t>もの省庁を束ね、契約企業と実行に移す。</w:t>
      </w:r>
    </w:p>
    <w:p w14:paraId="6207C7D1" w14:textId="77777777" w:rsidR="008C47D7" w:rsidRDefault="008C47D7" w:rsidP="00655E21">
      <w:pPr>
        <w:jc w:val="left"/>
        <w:rPr>
          <w:szCs w:val="21"/>
        </w:rPr>
      </w:pPr>
    </w:p>
    <w:p w14:paraId="0946F769" w14:textId="77777777" w:rsidR="0045265B" w:rsidRDefault="0045265B" w:rsidP="00655E21">
      <w:pPr>
        <w:jc w:val="left"/>
        <w:rPr>
          <w:szCs w:val="21"/>
        </w:rPr>
      </w:pPr>
    </w:p>
    <w:p w14:paraId="4FC87125" w14:textId="062FFF3F" w:rsidR="0045265B" w:rsidRPr="00E73C84" w:rsidRDefault="004868A0" w:rsidP="0045265B">
      <w:pPr>
        <w:jc w:val="left"/>
        <w:rPr>
          <w:b/>
          <w:bCs/>
          <w:szCs w:val="21"/>
        </w:rPr>
      </w:pPr>
      <w:r>
        <w:rPr>
          <w:rFonts w:hint="eastAsia"/>
          <w:b/>
          <w:bCs/>
          <w:szCs w:val="21"/>
        </w:rPr>
        <w:t>７．</w:t>
      </w:r>
      <w:r w:rsidR="0045265B" w:rsidRPr="00E73C84">
        <w:rPr>
          <w:rFonts w:hint="eastAsia"/>
          <w:b/>
          <w:bCs/>
          <w:szCs w:val="21"/>
        </w:rPr>
        <w:t>インフラ法成立</w:t>
      </w:r>
      <w:r w:rsidR="00EC0A7F">
        <w:rPr>
          <w:b/>
          <w:bCs/>
          <w:szCs w:val="21"/>
        </w:rPr>
        <w:tab/>
      </w:r>
      <w:r w:rsidR="00EC0A7F">
        <w:rPr>
          <w:b/>
          <w:bCs/>
          <w:szCs w:val="21"/>
        </w:rPr>
        <w:tab/>
      </w:r>
      <w:r w:rsidR="00EC0A7F">
        <w:rPr>
          <w:rFonts w:hint="eastAsia"/>
          <w:b/>
          <w:bCs/>
          <w:szCs w:val="21"/>
        </w:rPr>
        <w:t>ソース：ホワイトハウス他</w:t>
      </w:r>
    </w:p>
    <w:p w14:paraId="57A97401" w14:textId="77777777" w:rsidR="0045265B" w:rsidRDefault="0045265B" w:rsidP="0045265B">
      <w:pPr>
        <w:jc w:val="left"/>
        <w:rPr>
          <w:szCs w:val="21"/>
        </w:rPr>
      </w:pPr>
    </w:p>
    <w:p w14:paraId="5749F2E4" w14:textId="11CF2613" w:rsidR="0045265B" w:rsidRPr="0045265B" w:rsidRDefault="0045265B" w:rsidP="004868A0">
      <w:pPr>
        <w:ind w:firstLineChars="100" w:firstLine="210"/>
        <w:jc w:val="left"/>
        <w:rPr>
          <w:szCs w:val="21"/>
        </w:rPr>
      </w:pPr>
      <w:r>
        <w:rPr>
          <w:rFonts w:hint="eastAsia"/>
          <w:szCs w:val="21"/>
        </w:rPr>
        <w:t>2021</w:t>
      </w:r>
      <w:r>
        <w:rPr>
          <w:rFonts w:hint="eastAsia"/>
          <w:szCs w:val="21"/>
        </w:rPr>
        <w:t>年</w:t>
      </w:r>
      <w:r>
        <w:rPr>
          <w:rFonts w:hint="eastAsia"/>
          <w:szCs w:val="21"/>
        </w:rPr>
        <w:t>11</w:t>
      </w:r>
      <w:r>
        <w:rPr>
          <w:rFonts w:hint="eastAsia"/>
          <w:szCs w:val="21"/>
        </w:rPr>
        <w:t>月に成立したインフラ法では新規インフラの建設や老朽化したインフラの</w:t>
      </w:r>
      <w:r w:rsidR="004868A0">
        <w:rPr>
          <w:rFonts w:hint="eastAsia"/>
          <w:szCs w:val="21"/>
        </w:rPr>
        <w:t xml:space="preserve">　</w:t>
      </w:r>
      <w:r>
        <w:rPr>
          <w:rFonts w:hint="eastAsia"/>
          <w:szCs w:val="21"/>
        </w:rPr>
        <w:t>維持整備とともに自然災害やサイバーアタックに対するインフラ防護とレジリエンスの</w:t>
      </w:r>
      <w:r w:rsidR="004868A0">
        <w:rPr>
          <w:rFonts w:hint="eastAsia"/>
          <w:szCs w:val="21"/>
        </w:rPr>
        <w:t xml:space="preserve">　</w:t>
      </w:r>
      <w:r>
        <w:rPr>
          <w:rFonts w:hint="eastAsia"/>
          <w:szCs w:val="21"/>
        </w:rPr>
        <w:t xml:space="preserve">強化がうたわれた。　</w:t>
      </w:r>
      <w:r w:rsidRPr="0045265B">
        <w:rPr>
          <w:rFonts w:hint="eastAsia"/>
          <w:szCs w:val="21"/>
        </w:rPr>
        <w:t>こ</w:t>
      </w:r>
      <w:r>
        <w:rPr>
          <w:rFonts w:hint="eastAsia"/>
          <w:szCs w:val="21"/>
        </w:rPr>
        <w:t>れ</w:t>
      </w:r>
      <w:r w:rsidRPr="0045265B">
        <w:rPr>
          <w:rFonts w:hint="eastAsia"/>
          <w:szCs w:val="21"/>
        </w:rPr>
        <w:t>には、ハリケーン、洪水、山火事などの自然災害に耐えられるように既存のインフラをアップグレードするための資金が含まれている</w:t>
      </w:r>
      <w:r w:rsidR="00C47EAF">
        <w:rPr>
          <w:rFonts w:hint="eastAsia"/>
          <w:szCs w:val="21"/>
        </w:rPr>
        <w:t>（別紙２）</w:t>
      </w:r>
      <w:r w:rsidRPr="0045265B">
        <w:rPr>
          <w:rFonts w:hint="eastAsia"/>
          <w:szCs w:val="21"/>
        </w:rPr>
        <w:t>。</w:t>
      </w:r>
    </w:p>
    <w:p w14:paraId="4AF7EBAB" w14:textId="0F40EBB6" w:rsidR="0045265B" w:rsidRPr="0045265B" w:rsidRDefault="0045265B" w:rsidP="004868A0">
      <w:pPr>
        <w:ind w:firstLineChars="100" w:firstLine="210"/>
        <w:jc w:val="left"/>
        <w:rPr>
          <w:szCs w:val="21"/>
        </w:rPr>
      </w:pPr>
      <w:r>
        <w:rPr>
          <w:rFonts w:hint="eastAsia"/>
          <w:szCs w:val="21"/>
        </w:rPr>
        <w:t>また、</w:t>
      </w:r>
      <w:r w:rsidRPr="0045265B">
        <w:rPr>
          <w:rFonts w:hint="eastAsia"/>
          <w:szCs w:val="21"/>
        </w:rPr>
        <w:t>気候適応策</w:t>
      </w:r>
      <w:r>
        <w:rPr>
          <w:rFonts w:hint="eastAsia"/>
          <w:szCs w:val="21"/>
        </w:rPr>
        <w:t>として、</w:t>
      </w:r>
      <w:r w:rsidRPr="0045265B">
        <w:rPr>
          <w:rFonts w:hint="eastAsia"/>
          <w:szCs w:val="21"/>
        </w:rPr>
        <w:t>自然災害の頻度や激しさに対する気候変動の影響を認識し、気候適応策</w:t>
      </w:r>
      <w:r>
        <w:rPr>
          <w:rFonts w:hint="eastAsia"/>
          <w:szCs w:val="21"/>
        </w:rPr>
        <w:t>を組み込ん</w:t>
      </w:r>
      <w:r w:rsidR="004868A0">
        <w:rPr>
          <w:rFonts w:hint="eastAsia"/>
          <w:szCs w:val="21"/>
        </w:rPr>
        <w:t>でいる</w:t>
      </w:r>
      <w:r w:rsidRPr="0045265B">
        <w:rPr>
          <w:rFonts w:hint="eastAsia"/>
          <w:szCs w:val="21"/>
        </w:rPr>
        <w:t>。</w:t>
      </w:r>
    </w:p>
    <w:p w14:paraId="2418ECF8" w14:textId="77777777" w:rsidR="0045265B" w:rsidRPr="0045265B" w:rsidRDefault="0045265B" w:rsidP="004868A0">
      <w:pPr>
        <w:ind w:firstLineChars="100" w:firstLine="210"/>
        <w:jc w:val="left"/>
        <w:rPr>
          <w:szCs w:val="21"/>
        </w:rPr>
      </w:pPr>
      <w:r>
        <w:rPr>
          <w:rFonts w:hint="eastAsia"/>
          <w:szCs w:val="21"/>
        </w:rPr>
        <w:t>さらに、</w:t>
      </w:r>
      <w:r w:rsidRPr="0045265B">
        <w:rPr>
          <w:rFonts w:hint="eastAsia"/>
          <w:szCs w:val="21"/>
        </w:rPr>
        <w:t>エネルギー網、輸送システム、通信ネットワークなどの重要なインフラのレジリエンス基準を確立することを目指し</w:t>
      </w:r>
      <w:r>
        <w:rPr>
          <w:rFonts w:hint="eastAsia"/>
          <w:szCs w:val="21"/>
        </w:rPr>
        <w:t>ている</w:t>
      </w:r>
      <w:r w:rsidRPr="0045265B">
        <w:rPr>
          <w:rFonts w:hint="eastAsia"/>
          <w:szCs w:val="21"/>
        </w:rPr>
        <w:t>。</w:t>
      </w:r>
    </w:p>
    <w:p w14:paraId="6B47A482" w14:textId="30AC854D" w:rsidR="0045265B" w:rsidRPr="0045265B" w:rsidRDefault="0045265B" w:rsidP="004868A0">
      <w:pPr>
        <w:ind w:firstLineChars="100" w:firstLine="210"/>
        <w:jc w:val="left"/>
        <w:rPr>
          <w:szCs w:val="21"/>
        </w:rPr>
      </w:pPr>
      <w:r w:rsidRPr="0045265B">
        <w:rPr>
          <w:rFonts w:hint="eastAsia"/>
          <w:szCs w:val="21"/>
        </w:rPr>
        <w:t>重要インフラに関する独自の脆弱性</w:t>
      </w:r>
      <w:r>
        <w:rPr>
          <w:rFonts w:hint="eastAsia"/>
          <w:szCs w:val="21"/>
        </w:rPr>
        <w:t>を</w:t>
      </w:r>
      <w:r w:rsidR="00B1728A">
        <w:rPr>
          <w:rFonts w:hint="eastAsia"/>
          <w:szCs w:val="21"/>
        </w:rPr>
        <w:t>把握すべく連邦政府が</w:t>
      </w:r>
      <w:r w:rsidRPr="0045265B">
        <w:rPr>
          <w:rFonts w:hint="eastAsia"/>
          <w:szCs w:val="21"/>
        </w:rPr>
        <w:t>州および地方自治体と積極的に関与</w:t>
      </w:r>
      <w:r w:rsidR="00B1728A">
        <w:rPr>
          <w:rFonts w:hint="eastAsia"/>
          <w:szCs w:val="21"/>
        </w:rPr>
        <w:t>することを想定</w:t>
      </w:r>
      <w:r w:rsidR="004868A0">
        <w:rPr>
          <w:rFonts w:hint="eastAsia"/>
          <w:szCs w:val="21"/>
        </w:rPr>
        <w:t>している</w:t>
      </w:r>
      <w:r w:rsidRPr="0045265B">
        <w:rPr>
          <w:rFonts w:hint="eastAsia"/>
          <w:szCs w:val="21"/>
        </w:rPr>
        <w:t>。</w:t>
      </w:r>
    </w:p>
    <w:p w14:paraId="367EF4D5" w14:textId="777D481D" w:rsidR="0045265B" w:rsidRPr="0045265B" w:rsidRDefault="00B1728A" w:rsidP="004868A0">
      <w:pPr>
        <w:ind w:firstLineChars="100" w:firstLine="210"/>
        <w:jc w:val="left"/>
        <w:rPr>
          <w:szCs w:val="21"/>
        </w:rPr>
      </w:pPr>
      <w:r>
        <w:rPr>
          <w:rFonts w:hint="eastAsia"/>
          <w:szCs w:val="21"/>
        </w:rPr>
        <w:t>連邦</w:t>
      </w:r>
      <w:r w:rsidR="0045265B" w:rsidRPr="0045265B">
        <w:rPr>
          <w:rFonts w:hint="eastAsia"/>
          <w:szCs w:val="21"/>
        </w:rPr>
        <w:t>政府は、重要インフラに対する自然災害の影響に関する研究とデータ収集</w:t>
      </w:r>
      <w:r>
        <w:rPr>
          <w:rFonts w:hint="eastAsia"/>
          <w:szCs w:val="21"/>
        </w:rPr>
        <w:t>を行う。</w:t>
      </w:r>
    </w:p>
    <w:p w14:paraId="3F834E8B" w14:textId="6582AA05" w:rsidR="0045265B" w:rsidRPr="0045265B" w:rsidRDefault="0045265B" w:rsidP="004868A0">
      <w:pPr>
        <w:ind w:firstLineChars="100" w:firstLine="210"/>
        <w:jc w:val="left"/>
        <w:rPr>
          <w:szCs w:val="21"/>
        </w:rPr>
      </w:pPr>
      <w:r w:rsidRPr="0045265B">
        <w:rPr>
          <w:rFonts w:hint="eastAsia"/>
          <w:szCs w:val="21"/>
        </w:rPr>
        <w:t>重要インフラの</w:t>
      </w:r>
      <w:r w:rsidR="00B1728A">
        <w:rPr>
          <w:rFonts w:hint="eastAsia"/>
          <w:szCs w:val="21"/>
        </w:rPr>
        <w:t>レジリエンス</w:t>
      </w:r>
      <w:r w:rsidRPr="0045265B">
        <w:rPr>
          <w:rFonts w:hint="eastAsia"/>
          <w:szCs w:val="21"/>
        </w:rPr>
        <w:t>強化</w:t>
      </w:r>
      <w:r w:rsidR="00B1728A">
        <w:rPr>
          <w:rFonts w:hint="eastAsia"/>
          <w:szCs w:val="21"/>
        </w:rPr>
        <w:t>の</w:t>
      </w:r>
      <w:r w:rsidRPr="0045265B">
        <w:rPr>
          <w:rFonts w:hint="eastAsia"/>
          <w:szCs w:val="21"/>
        </w:rPr>
        <w:t>ため、政府と民間部門の間のパートナーシップを</w:t>
      </w:r>
      <w:r w:rsidR="004868A0">
        <w:rPr>
          <w:rFonts w:hint="eastAsia"/>
          <w:szCs w:val="21"/>
        </w:rPr>
        <w:t xml:space="preserve">　</w:t>
      </w:r>
      <w:r w:rsidRPr="0045265B">
        <w:rPr>
          <w:rFonts w:hint="eastAsia"/>
          <w:szCs w:val="21"/>
        </w:rPr>
        <w:t>推進し、インフラの脆弱性に対処するための専門知識、リソース、資金を共有</w:t>
      </w:r>
      <w:r w:rsidR="00B1728A">
        <w:rPr>
          <w:rFonts w:hint="eastAsia"/>
          <w:szCs w:val="21"/>
        </w:rPr>
        <w:t>する</w:t>
      </w:r>
      <w:r w:rsidRPr="0045265B">
        <w:rPr>
          <w:rFonts w:hint="eastAsia"/>
          <w:szCs w:val="21"/>
        </w:rPr>
        <w:t>。</w:t>
      </w:r>
    </w:p>
    <w:p w14:paraId="2B69090F" w14:textId="5F9919C8" w:rsidR="0045265B" w:rsidRPr="0045265B" w:rsidRDefault="0045265B" w:rsidP="004868A0">
      <w:pPr>
        <w:ind w:firstLineChars="100" w:firstLine="210"/>
        <w:jc w:val="left"/>
        <w:rPr>
          <w:szCs w:val="21"/>
        </w:rPr>
      </w:pPr>
      <w:r w:rsidRPr="0045265B">
        <w:rPr>
          <w:rFonts w:hint="eastAsia"/>
          <w:szCs w:val="21"/>
        </w:rPr>
        <w:t>自然災害</w:t>
      </w:r>
      <w:r w:rsidR="00B1728A">
        <w:rPr>
          <w:rFonts w:hint="eastAsia"/>
          <w:szCs w:val="21"/>
        </w:rPr>
        <w:t>等</w:t>
      </w:r>
      <w:r w:rsidRPr="0045265B">
        <w:rPr>
          <w:rFonts w:hint="eastAsia"/>
          <w:szCs w:val="21"/>
        </w:rPr>
        <w:t>緊急時</w:t>
      </w:r>
      <w:r w:rsidR="00B1728A">
        <w:rPr>
          <w:rFonts w:hint="eastAsia"/>
          <w:szCs w:val="21"/>
        </w:rPr>
        <w:t>、</w:t>
      </w:r>
      <w:r w:rsidR="00B1728A" w:rsidRPr="0045265B">
        <w:rPr>
          <w:rFonts w:hint="eastAsia"/>
          <w:szCs w:val="21"/>
        </w:rPr>
        <w:t>影響を受けた地域を支援するための連邦機関やリソースの調整</w:t>
      </w:r>
      <w:r w:rsidR="00B1728A">
        <w:rPr>
          <w:rFonts w:hint="eastAsia"/>
          <w:szCs w:val="21"/>
        </w:rPr>
        <w:t>を含めた緊急時</w:t>
      </w:r>
      <w:r w:rsidRPr="0045265B">
        <w:rPr>
          <w:rFonts w:hint="eastAsia"/>
          <w:szCs w:val="21"/>
        </w:rPr>
        <w:t>対応計画</w:t>
      </w:r>
      <w:r w:rsidR="00B1728A">
        <w:rPr>
          <w:rFonts w:hint="eastAsia"/>
          <w:szCs w:val="21"/>
        </w:rPr>
        <w:t>を整備</w:t>
      </w:r>
      <w:r w:rsidR="004868A0">
        <w:rPr>
          <w:rFonts w:hint="eastAsia"/>
          <w:szCs w:val="21"/>
        </w:rPr>
        <w:t>する</w:t>
      </w:r>
      <w:r w:rsidRPr="0045265B">
        <w:rPr>
          <w:rFonts w:hint="eastAsia"/>
          <w:szCs w:val="21"/>
        </w:rPr>
        <w:t>。</w:t>
      </w:r>
    </w:p>
    <w:p w14:paraId="778D40C3" w14:textId="2663EDF4" w:rsidR="0045265B" w:rsidRPr="0045265B" w:rsidRDefault="0045265B" w:rsidP="004868A0">
      <w:pPr>
        <w:ind w:firstLineChars="100" w:firstLine="210"/>
        <w:jc w:val="left"/>
        <w:rPr>
          <w:szCs w:val="21"/>
        </w:rPr>
      </w:pPr>
      <w:r w:rsidRPr="0045265B">
        <w:rPr>
          <w:rFonts w:hint="eastAsia"/>
          <w:szCs w:val="21"/>
        </w:rPr>
        <w:t>再生可能エネルギーと送電網の近代化</w:t>
      </w:r>
      <w:r w:rsidR="00B1728A">
        <w:rPr>
          <w:rFonts w:hint="eastAsia"/>
          <w:szCs w:val="21"/>
        </w:rPr>
        <w:t>を通じ、</w:t>
      </w:r>
      <w:r w:rsidRPr="0045265B">
        <w:rPr>
          <w:rFonts w:hint="eastAsia"/>
          <w:szCs w:val="21"/>
        </w:rPr>
        <w:t>復元力の高い分散型エネルギーグリッド</w:t>
      </w:r>
      <w:r w:rsidR="00B1728A">
        <w:rPr>
          <w:rFonts w:hint="eastAsia"/>
          <w:szCs w:val="21"/>
        </w:rPr>
        <w:t>を整備し、</w:t>
      </w:r>
      <w:r w:rsidRPr="0045265B">
        <w:rPr>
          <w:rFonts w:hint="eastAsia"/>
          <w:szCs w:val="21"/>
        </w:rPr>
        <w:t>自然災害</w:t>
      </w:r>
      <w:r w:rsidR="00B1728A">
        <w:rPr>
          <w:rFonts w:hint="eastAsia"/>
          <w:szCs w:val="21"/>
        </w:rPr>
        <w:t>への耐性を高める</w:t>
      </w:r>
      <w:r w:rsidRPr="0045265B">
        <w:rPr>
          <w:rFonts w:hint="eastAsia"/>
          <w:szCs w:val="21"/>
        </w:rPr>
        <w:t>。</w:t>
      </w:r>
    </w:p>
    <w:p w14:paraId="4662A33B" w14:textId="4E5D6BAE" w:rsidR="0045265B" w:rsidRPr="0045265B" w:rsidRDefault="0045265B" w:rsidP="004868A0">
      <w:pPr>
        <w:ind w:firstLineChars="100" w:firstLine="210"/>
        <w:jc w:val="left"/>
        <w:rPr>
          <w:szCs w:val="21"/>
        </w:rPr>
      </w:pPr>
      <w:r w:rsidRPr="0045265B">
        <w:rPr>
          <w:rFonts w:hint="eastAsia"/>
          <w:szCs w:val="21"/>
        </w:rPr>
        <w:t>連邦道路局</w:t>
      </w:r>
      <w:r w:rsidRPr="0045265B">
        <w:rPr>
          <w:rFonts w:hint="eastAsia"/>
          <w:szCs w:val="21"/>
        </w:rPr>
        <w:t xml:space="preserve"> (FHWA) </w:t>
      </w:r>
      <w:r w:rsidRPr="0045265B">
        <w:rPr>
          <w:rFonts w:hint="eastAsia"/>
          <w:szCs w:val="21"/>
        </w:rPr>
        <w:t>は、道路、橋、その他の交通インフラにおけるレジリエントな建設資材の使用と実践を推進。交通システムの設計と保守に気候変動</w:t>
      </w:r>
      <w:r w:rsidR="00B1728A">
        <w:rPr>
          <w:rFonts w:hint="eastAsia"/>
          <w:szCs w:val="21"/>
        </w:rPr>
        <w:t>へ</w:t>
      </w:r>
      <w:r w:rsidRPr="0045265B">
        <w:rPr>
          <w:rFonts w:hint="eastAsia"/>
          <w:szCs w:val="21"/>
        </w:rPr>
        <w:t>の</w:t>
      </w:r>
      <w:r w:rsidR="00B1728A">
        <w:rPr>
          <w:rFonts w:hint="eastAsia"/>
          <w:szCs w:val="21"/>
        </w:rPr>
        <w:t>配慮</w:t>
      </w:r>
      <w:r w:rsidRPr="0045265B">
        <w:rPr>
          <w:rFonts w:hint="eastAsia"/>
          <w:szCs w:val="21"/>
        </w:rPr>
        <w:t>を</w:t>
      </w:r>
      <w:r w:rsidR="00B1728A">
        <w:rPr>
          <w:rFonts w:hint="eastAsia"/>
          <w:szCs w:val="21"/>
        </w:rPr>
        <w:t>含む。</w:t>
      </w:r>
    </w:p>
    <w:p w14:paraId="511CDA8F" w14:textId="741B4B71" w:rsidR="0045265B" w:rsidRPr="0045265B" w:rsidRDefault="0045265B" w:rsidP="004868A0">
      <w:pPr>
        <w:ind w:firstLineChars="100" w:firstLine="210"/>
        <w:jc w:val="left"/>
        <w:rPr>
          <w:szCs w:val="21"/>
        </w:rPr>
      </w:pPr>
      <w:r w:rsidRPr="0045265B">
        <w:rPr>
          <w:rFonts w:hint="eastAsia"/>
          <w:szCs w:val="21"/>
        </w:rPr>
        <w:t>エネルギー、交通、水道、通信などの重要インフラ部門のサイバーセキュリティの強化に重点を置</w:t>
      </w:r>
      <w:r w:rsidR="00B1728A">
        <w:rPr>
          <w:rFonts w:hint="eastAsia"/>
          <w:szCs w:val="21"/>
        </w:rPr>
        <w:t>く</w:t>
      </w:r>
      <w:r w:rsidRPr="0045265B">
        <w:rPr>
          <w:rFonts w:hint="eastAsia"/>
          <w:szCs w:val="21"/>
        </w:rPr>
        <w:t>。</w:t>
      </w:r>
      <w:r w:rsidRPr="0045265B">
        <w:rPr>
          <w:rFonts w:hint="eastAsia"/>
          <w:szCs w:val="21"/>
        </w:rPr>
        <w:t>CISA</w:t>
      </w:r>
      <w:r w:rsidR="00B1728A">
        <w:rPr>
          <w:rFonts w:hint="eastAsia"/>
          <w:szCs w:val="21"/>
        </w:rPr>
        <w:t>は</w:t>
      </w:r>
      <w:r w:rsidRPr="0045265B">
        <w:rPr>
          <w:rFonts w:hint="eastAsia"/>
          <w:szCs w:val="21"/>
        </w:rPr>
        <w:t>民間部門と協力して</w:t>
      </w:r>
      <w:r w:rsidR="004868A0">
        <w:rPr>
          <w:rFonts w:hint="eastAsia"/>
          <w:szCs w:val="21"/>
        </w:rPr>
        <w:t>これを</w:t>
      </w:r>
      <w:r w:rsidR="00B1728A">
        <w:rPr>
          <w:rFonts w:hint="eastAsia"/>
          <w:szCs w:val="21"/>
        </w:rPr>
        <w:t>実施</w:t>
      </w:r>
      <w:r w:rsidR="004868A0">
        <w:rPr>
          <w:rFonts w:hint="eastAsia"/>
          <w:szCs w:val="21"/>
        </w:rPr>
        <w:t>する</w:t>
      </w:r>
      <w:r w:rsidR="00B1728A">
        <w:rPr>
          <w:rFonts w:hint="eastAsia"/>
          <w:szCs w:val="21"/>
        </w:rPr>
        <w:t>。</w:t>
      </w:r>
    </w:p>
    <w:p w14:paraId="5AF98EC4" w14:textId="551C84C0" w:rsidR="0045265B" w:rsidRPr="0045265B" w:rsidRDefault="0045265B" w:rsidP="004868A0">
      <w:pPr>
        <w:ind w:firstLineChars="100" w:firstLine="210"/>
        <w:jc w:val="left"/>
        <w:rPr>
          <w:szCs w:val="21"/>
        </w:rPr>
      </w:pPr>
      <w:r w:rsidRPr="0045265B">
        <w:rPr>
          <w:rFonts w:hint="eastAsia"/>
          <w:szCs w:val="21"/>
        </w:rPr>
        <w:t>洪水が発生しやすい地域では、米陸軍工兵隊およびその他の機関が洪水リスク管理プロジェクトを実施。これには、地域社会や重要な施設に対する洪水の影響を軽減するために、堤防やその他の治水インフラを建設または強化することが含まれ</w:t>
      </w:r>
      <w:r w:rsidR="00B1728A">
        <w:rPr>
          <w:rFonts w:hint="eastAsia"/>
          <w:szCs w:val="21"/>
        </w:rPr>
        <w:t>る</w:t>
      </w:r>
      <w:r w:rsidRPr="0045265B">
        <w:rPr>
          <w:rFonts w:hint="eastAsia"/>
          <w:szCs w:val="21"/>
        </w:rPr>
        <w:t>。</w:t>
      </w:r>
    </w:p>
    <w:p w14:paraId="32E6E7D8" w14:textId="17BAA6A3" w:rsidR="0045265B" w:rsidRPr="0045265B" w:rsidRDefault="0045265B" w:rsidP="00427FE0">
      <w:pPr>
        <w:ind w:firstLineChars="100" w:firstLine="210"/>
        <w:jc w:val="left"/>
        <w:rPr>
          <w:szCs w:val="21"/>
        </w:rPr>
      </w:pPr>
      <w:r w:rsidRPr="0045265B">
        <w:rPr>
          <w:rFonts w:hint="eastAsia"/>
          <w:szCs w:val="21"/>
        </w:rPr>
        <w:t xml:space="preserve">EPA </w:t>
      </w:r>
      <w:r w:rsidRPr="0045265B">
        <w:rPr>
          <w:rFonts w:hint="eastAsia"/>
          <w:szCs w:val="21"/>
        </w:rPr>
        <w:t>は、上下水インフラの</w:t>
      </w:r>
      <w:r w:rsidR="00EC0A7F">
        <w:rPr>
          <w:rFonts w:hint="eastAsia"/>
          <w:szCs w:val="21"/>
        </w:rPr>
        <w:t>レジリエンス</w:t>
      </w:r>
      <w:r w:rsidRPr="0045265B">
        <w:rPr>
          <w:rFonts w:hint="eastAsia"/>
          <w:szCs w:val="21"/>
        </w:rPr>
        <w:t>を向上させるために資金と技術援助を提供。</w:t>
      </w:r>
      <w:r w:rsidR="00427FE0">
        <w:rPr>
          <w:rFonts w:hint="eastAsia"/>
          <w:szCs w:val="21"/>
        </w:rPr>
        <w:t xml:space="preserve">　</w:t>
      </w:r>
      <w:r w:rsidRPr="0045265B">
        <w:rPr>
          <w:rFonts w:hint="eastAsia"/>
          <w:szCs w:val="21"/>
        </w:rPr>
        <w:t>これには、異常気象に耐えられるように施設を</w:t>
      </w:r>
      <w:r w:rsidR="00EC0A7F">
        <w:rPr>
          <w:rFonts w:hint="eastAsia"/>
          <w:szCs w:val="21"/>
        </w:rPr>
        <w:t>改修</w:t>
      </w:r>
      <w:r w:rsidRPr="0045265B">
        <w:rPr>
          <w:rFonts w:hint="eastAsia"/>
          <w:szCs w:val="21"/>
        </w:rPr>
        <w:t>することや、安全な飲料水の継続的な供給を確保することが含まれ</w:t>
      </w:r>
      <w:r w:rsidR="00EC0A7F">
        <w:rPr>
          <w:rFonts w:hint="eastAsia"/>
          <w:szCs w:val="21"/>
        </w:rPr>
        <w:t>る</w:t>
      </w:r>
      <w:r w:rsidRPr="0045265B">
        <w:rPr>
          <w:rFonts w:hint="eastAsia"/>
          <w:szCs w:val="21"/>
        </w:rPr>
        <w:t>。</w:t>
      </w:r>
    </w:p>
    <w:p w14:paraId="5F591FDC" w14:textId="6D7DD7CD" w:rsidR="0045265B" w:rsidRPr="0045265B" w:rsidRDefault="0045265B" w:rsidP="00427FE0">
      <w:pPr>
        <w:ind w:firstLineChars="100" w:firstLine="210"/>
        <w:jc w:val="left"/>
        <w:rPr>
          <w:szCs w:val="21"/>
        </w:rPr>
      </w:pPr>
      <w:r w:rsidRPr="0045265B">
        <w:rPr>
          <w:rFonts w:hint="eastAsia"/>
          <w:szCs w:val="21"/>
        </w:rPr>
        <w:lastRenderedPageBreak/>
        <w:t xml:space="preserve">FEMA </w:t>
      </w:r>
      <w:r w:rsidRPr="0045265B">
        <w:rPr>
          <w:rFonts w:hint="eastAsia"/>
          <w:szCs w:val="21"/>
        </w:rPr>
        <w:t>は、</w:t>
      </w:r>
      <w:r w:rsidR="00EC0A7F" w:rsidRPr="0045265B">
        <w:rPr>
          <w:rFonts w:hint="eastAsia"/>
          <w:szCs w:val="21"/>
        </w:rPr>
        <w:t>自然災害やその他の危険に対する重要なインフラの脆弱性を軽減することを目的として</w:t>
      </w:r>
      <w:r w:rsidRPr="0045265B">
        <w:rPr>
          <w:rFonts w:hint="eastAsia"/>
          <w:szCs w:val="21"/>
        </w:rPr>
        <w:t>州と地方自治体に助成金と支援を提供</w:t>
      </w:r>
      <w:r w:rsidR="00427FE0">
        <w:rPr>
          <w:rFonts w:hint="eastAsia"/>
          <w:szCs w:val="21"/>
        </w:rPr>
        <w:t>する</w:t>
      </w:r>
      <w:r w:rsidRPr="0045265B">
        <w:rPr>
          <w:rFonts w:hint="eastAsia"/>
          <w:szCs w:val="21"/>
        </w:rPr>
        <w:t>。</w:t>
      </w:r>
    </w:p>
    <w:p w14:paraId="79282551" w14:textId="38F9242A" w:rsidR="0045265B" w:rsidRPr="0045265B" w:rsidRDefault="0045265B" w:rsidP="00427FE0">
      <w:pPr>
        <w:ind w:firstLineChars="100" w:firstLine="210"/>
        <w:jc w:val="left"/>
        <w:rPr>
          <w:szCs w:val="21"/>
        </w:rPr>
      </w:pPr>
      <w:r w:rsidRPr="0045265B">
        <w:rPr>
          <w:rFonts w:hint="eastAsia"/>
          <w:szCs w:val="21"/>
        </w:rPr>
        <w:t>米国海洋大気庁</w:t>
      </w:r>
      <w:r w:rsidRPr="0045265B">
        <w:rPr>
          <w:rFonts w:hint="eastAsia"/>
          <w:szCs w:val="21"/>
        </w:rPr>
        <w:t xml:space="preserve"> (NOAA) </w:t>
      </w:r>
      <w:r w:rsidRPr="0045265B">
        <w:rPr>
          <w:rFonts w:hint="eastAsia"/>
          <w:szCs w:val="21"/>
        </w:rPr>
        <w:t>は、</w:t>
      </w:r>
      <w:r w:rsidR="00EC0A7F" w:rsidRPr="0045265B">
        <w:rPr>
          <w:rFonts w:hint="eastAsia"/>
          <w:szCs w:val="21"/>
        </w:rPr>
        <w:t>海面上昇や高潮に対する港湾などの沿岸インフラの</w:t>
      </w:r>
      <w:r w:rsidR="00EC0A7F">
        <w:rPr>
          <w:rFonts w:hint="eastAsia"/>
          <w:szCs w:val="21"/>
        </w:rPr>
        <w:t>レジリエンス</w:t>
      </w:r>
      <w:r w:rsidR="00EC0A7F" w:rsidRPr="0045265B">
        <w:rPr>
          <w:rFonts w:hint="eastAsia"/>
          <w:szCs w:val="21"/>
        </w:rPr>
        <w:t>を強化する</w:t>
      </w:r>
      <w:r w:rsidR="00EC0A7F">
        <w:rPr>
          <w:rFonts w:hint="eastAsia"/>
          <w:szCs w:val="21"/>
        </w:rPr>
        <w:t>対策を実施</w:t>
      </w:r>
      <w:r w:rsidR="00427FE0">
        <w:rPr>
          <w:rFonts w:hint="eastAsia"/>
          <w:szCs w:val="21"/>
        </w:rPr>
        <w:t>する</w:t>
      </w:r>
      <w:r w:rsidRPr="0045265B">
        <w:rPr>
          <w:rFonts w:hint="eastAsia"/>
          <w:szCs w:val="21"/>
        </w:rPr>
        <w:t>。</w:t>
      </w:r>
    </w:p>
    <w:p w14:paraId="142C91EF" w14:textId="42288D6F" w:rsidR="0045265B" w:rsidRPr="0045265B" w:rsidRDefault="0045265B" w:rsidP="00427FE0">
      <w:pPr>
        <w:ind w:firstLineChars="100" w:firstLine="210"/>
        <w:jc w:val="left"/>
        <w:rPr>
          <w:szCs w:val="21"/>
        </w:rPr>
      </w:pPr>
      <w:r w:rsidRPr="0045265B">
        <w:rPr>
          <w:rFonts w:hint="eastAsia"/>
          <w:szCs w:val="21"/>
        </w:rPr>
        <w:t>米国国立標準技術研究所</w:t>
      </w:r>
      <w:r w:rsidRPr="0045265B">
        <w:rPr>
          <w:rFonts w:hint="eastAsia"/>
          <w:szCs w:val="21"/>
        </w:rPr>
        <w:t xml:space="preserve"> (NIST) </w:t>
      </w:r>
      <w:r w:rsidRPr="0045265B">
        <w:rPr>
          <w:rFonts w:hint="eastAsia"/>
          <w:szCs w:val="21"/>
        </w:rPr>
        <w:t>や国立科学財団</w:t>
      </w:r>
      <w:r w:rsidRPr="0045265B">
        <w:rPr>
          <w:rFonts w:hint="eastAsia"/>
          <w:szCs w:val="21"/>
        </w:rPr>
        <w:t xml:space="preserve"> (NSF) </w:t>
      </w:r>
      <w:r w:rsidRPr="0045265B">
        <w:rPr>
          <w:rFonts w:hint="eastAsia"/>
          <w:szCs w:val="21"/>
        </w:rPr>
        <w:t>を含むさまざまな連邦機関が、インフラ</w:t>
      </w:r>
      <w:r w:rsidR="00EC0A7F">
        <w:rPr>
          <w:rFonts w:hint="eastAsia"/>
          <w:szCs w:val="21"/>
        </w:rPr>
        <w:t>のレジリエンス</w:t>
      </w:r>
      <w:r w:rsidRPr="0045265B">
        <w:rPr>
          <w:rFonts w:hint="eastAsia"/>
          <w:szCs w:val="21"/>
        </w:rPr>
        <w:t>向上に重点を置いた研究開発プロジェクトに資金を提供。</w:t>
      </w:r>
      <w:r w:rsidR="00EC0A7F">
        <w:rPr>
          <w:rFonts w:hint="eastAsia"/>
          <w:szCs w:val="21"/>
        </w:rPr>
        <w:t>被災</w:t>
      </w:r>
      <w:r w:rsidRPr="0045265B">
        <w:rPr>
          <w:rFonts w:hint="eastAsia"/>
          <w:szCs w:val="21"/>
        </w:rPr>
        <w:t>中および</w:t>
      </w:r>
      <w:r w:rsidR="00EC0A7F">
        <w:rPr>
          <w:rFonts w:hint="eastAsia"/>
          <w:szCs w:val="21"/>
        </w:rPr>
        <w:t>被災</w:t>
      </w:r>
      <w:r w:rsidRPr="0045265B">
        <w:rPr>
          <w:rFonts w:hint="eastAsia"/>
          <w:szCs w:val="21"/>
        </w:rPr>
        <w:t>後</w:t>
      </w:r>
      <w:r w:rsidR="00EC0A7F">
        <w:rPr>
          <w:rFonts w:hint="eastAsia"/>
          <w:szCs w:val="21"/>
        </w:rPr>
        <w:t>の</w:t>
      </w:r>
      <w:r w:rsidRPr="0045265B">
        <w:rPr>
          <w:rFonts w:hint="eastAsia"/>
          <w:szCs w:val="21"/>
        </w:rPr>
        <w:t>インフラのパフォーマンスを向上させるための新しい技術、材料、建設手法を探求し</w:t>
      </w:r>
      <w:r w:rsidR="00EC0A7F">
        <w:rPr>
          <w:rFonts w:hint="eastAsia"/>
          <w:szCs w:val="21"/>
        </w:rPr>
        <w:t>ている</w:t>
      </w:r>
      <w:r w:rsidRPr="0045265B">
        <w:rPr>
          <w:rFonts w:hint="eastAsia"/>
          <w:szCs w:val="21"/>
        </w:rPr>
        <w:t>。</w:t>
      </w:r>
    </w:p>
    <w:p w14:paraId="1DCB1818" w14:textId="2B809B25" w:rsidR="0045265B" w:rsidRDefault="0045265B" w:rsidP="00427FE0">
      <w:pPr>
        <w:ind w:firstLineChars="100" w:firstLine="210"/>
        <w:jc w:val="left"/>
        <w:rPr>
          <w:szCs w:val="21"/>
        </w:rPr>
      </w:pPr>
      <w:r w:rsidRPr="0045265B">
        <w:rPr>
          <w:rFonts w:hint="eastAsia"/>
          <w:szCs w:val="21"/>
        </w:rPr>
        <w:t>米国住宅都市開発省</w:t>
      </w:r>
      <w:r w:rsidRPr="0045265B">
        <w:rPr>
          <w:rFonts w:hint="eastAsia"/>
          <w:szCs w:val="21"/>
        </w:rPr>
        <w:t xml:space="preserve"> (HUD) </w:t>
      </w:r>
      <w:r w:rsidRPr="0045265B">
        <w:rPr>
          <w:rFonts w:hint="eastAsia"/>
          <w:szCs w:val="21"/>
        </w:rPr>
        <w:t>は、特にサービスが行き届かず脆弱な地域に</w:t>
      </w:r>
      <w:r w:rsidR="00EC0A7F" w:rsidRPr="0045265B">
        <w:rPr>
          <w:rFonts w:hint="eastAsia"/>
          <w:szCs w:val="21"/>
        </w:rPr>
        <w:t>強靱な住宅、インフラ、公共施設を構築することを目的とし</w:t>
      </w:r>
      <w:r w:rsidR="00EC0A7F">
        <w:rPr>
          <w:rFonts w:hint="eastAsia"/>
          <w:szCs w:val="21"/>
        </w:rPr>
        <w:t>た</w:t>
      </w:r>
      <w:r w:rsidRPr="0045265B">
        <w:rPr>
          <w:rFonts w:hint="eastAsia"/>
          <w:szCs w:val="21"/>
        </w:rPr>
        <w:t>コミュニティベースの取り組みを支援。</w:t>
      </w:r>
    </w:p>
    <w:p w14:paraId="25087049" w14:textId="77777777" w:rsidR="0045265B" w:rsidRPr="0045265B" w:rsidRDefault="0045265B" w:rsidP="00655E21">
      <w:pPr>
        <w:jc w:val="left"/>
        <w:rPr>
          <w:szCs w:val="21"/>
        </w:rPr>
      </w:pPr>
    </w:p>
    <w:p w14:paraId="7CB876E2" w14:textId="77777777" w:rsidR="005B2171" w:rsidRDefault="005B2171" w:rsidP="005B2171">
      <w:pPr>
        <w:jc w:val="left"/>
        <w:rPr>
          <w:szCs w:val="21"/>
        </w:rPr>
      </w:pPr>
    </w:p>
    <w:p w14:paraId="1582C681" w14:textId="20CC72BF" w:rsidR="00BD395D" w:rsidRPr="00BD395D" w:rsidRDefault="00427FE0" w:rsidP="00BD395D">
      <w:pPr>
        <w:jc w:val="left"/>
        <w:rPr>
          <w:b/>
          <w:bCs/>
          <w:szCs w:val="21"/>
        </w:rPr>
      </w:pPr>
      <w:r>
        <w:rPr>
          <w:rFonts w:hint="eastAsia"/>
          <w:b/>
          <w:bCs/>
          <w:szCs w:val="21"/>
        </w:rPr>
        <w:t>８．</w:t>
      </w:r>
      <w:r w:rsidR="00F404C5" w:rsidRPr="00F404C5">
        <w:rPr>
          <w:b/>
          <w:bCs/>
          <w:szCs w:val="21"/>
        </w:rPr>
        <w:t>Cyber Incident Reporting for Critical Infrastructure Act of 2022 (CIRCIA)</w:t>
      </w:r>
    </w:p>
    <w:p w14:paraId="5505EFF8" w14:textId="77777777" w:rsidR="00BD395D" w:rsidRPr="00BD395D" w:rsidRDefault="00BD395D" w:rsidP="00BD395D">
      <w:pPr>
        <w:jc w:val="left"/>
        <w:rPr>
          <w:szCs w:val="21"/>
        </w:rPr>
      </w:pPr>
    </w:p>
    <w:p w14:paraId="5FD3E445" w14:textId="0603D7D7" w:rsidR="00BD395D" w:rsidRDefault="00F404C5" w:rsidP="006207E0">
      <w:pPr>
        <w:ind w:firstLineChars="100" w:firstLine="210"/>
        <w:jc w:val="left"/>
        <w:rPr>
          <w:szCs w:val="21"/>
        </w:rPr>
      </w:pPr>
      <w:r>
        <w:rPr>
          <w:rFonts w:hint="eastAsia"/>
          <w:szCs w:val="21"/>
        </w:rPr>
        <w:t>2022</w:t>
      </w:r>
      <w:r>
        <w:rPr>
          <w:rFonts w:hint="eastAsia"/>
          <w:szCs w:val="21"/>
        </w:rPr>
        <w:t>年</w:t>
      </w:r>
      <w:r>
        <w:rPr>
          <w:rFonts w:hint="eastAsia"/>
          <w:szCs w:val="21"/>
        </w:rPr>
        <w:t>3</w:t>
      </w:r>
      <w:r>
        <w:rPr>
          <w:rFonts w:hint="eastAsia"/>
          <w:szCs w:val="21"/>
        </w:rPr>
        <w:t>月に法制化された</w:t>
      </w:r>
      <w:r w:rsidR="006207E0">
        <w:rPr>
          <w:rFonts w:hint="eastAsia"/>
          <w:szCs w:val="21"/>
        </w:rPr>
        <w:t>本法では、</w:t>
      </w:r>
      <w:r w:rsidR="00EF5F80">
        <w:rPr>
          <w:rFonts w:hint="eastAsia"/>
          <w:szCs w:val="21"/>
        </w:rPr>
        <w:t>CISA</w:t>
      </w:r>
      <w:r w:rsidR="00EF5F80">
        <w:rPr>
          <w:rFonts w:hint="eastAsia"/>
          <w:szCs w:val="21"/>
        </w:rPr>
        <w:t>は</w:t>
      </w:r>
      <w:r w:rsidR="00BD395D">
        <w:rPr>
          <w:rFonts w:hint="eastAsia"/>
          <w:szCs w:val="21"/>
        </w:rPr>
        <w:t>重要インフラと連邦政府に対するサイバーセキュリティ上の脅威に関する</w:t>
      </w:r>
      <w:r w:rsidR="00EF5F80">
        <w:rPr>
          <w:rFonts w:hint="eastAsia"/>
          <w:szCs w:val="21"/>
        </w:rPr>
        <w:t>リスク評価を行い、</w:t>
      </w:r>
      <w:r w:rsidR="00296BF5">
        <w:rPr>
          <w:rFonts w:hint="eastAsia"/>
          <w:szCs w:val="21"/>
        </w:rPr>
        <w:t>各省庁</w:t>
      </w:r>
      <w:r w:rsidR="00BD395D">
        <w:rPr>
          <w:rFonts w:hint="eastAsia"/>
          <w:szCs w:val="21"/>
        </w:rPr>
        <w:t>の</w:t>
      </w:r>
      <w:r w:rsidR="00296BF5">
        <w:rPr>
          <w:rFonts w:hint="eastAsia"/>
          <w:szCs w:val="21"/>
        </w:rPr>
        <w:t>リスク評価に基づくインシデント報告</w:t>
      </w:r>
      <w:r w:rsidR="00BD395D">
        <w:rPr>
          <w:rFonts w:hint="eastAsia"/>
          <w:szCs w:val="21"/>
        </w:rPr>
        <w:t>義務</w:t>
      </w:r>
      <w:r w:rsidR="00415A33">
        <w:rPr>
          <w:rFonts w:hint="eastAsia"/>
          <w:szCs w:val="21"/>
        </w:rPr>
        <w:t>のルール</w:t>
      </w:r>
      <w:r w:rsidR="00BD395D">
        <w:rPr>
          <w:rFonts w:hint="eastAsia"/>
          <w:szCs w:val="21"/>
        </w:rPr>
        <w:t>を定める</w:t>
      </w:r>
      <w:r w:rsidR="006207E0">
        <w:rPr>
          <w:rFonts w:hint="eastAsia"/>
          <w:szCs w:val="21"/>
        </w:rPr>
        <w:t>ことを求める</w:t>
      </w:r>
      <w:r w:rsidR="00BD395D">
        <w:rPr>
          <w:rFonts w:hint="eastAsia"/>
          <w:szCs w:val="21"/>
        </w:rPr>
        <w:t>。</w:t>
      </w:r>
    </w:p>
    <w:p w14:paraId="31C36F52" w14:textId="39E48EA0" w:rsidR="00EF5F80" w:rsidRDefault="00034298" w:rsidP="00427FE0">
      <w:pPr>
        <w:ind w:firstLineChars="100" w:firstLine="210"/>
        <w:jc w:val="left"/>
        <w:rPr>
          <w:szCs w:val="21"/>
        </w:rPr>
      </w:pPr>
      <w:r>
        <w:rPr>
          <w:rFonts w:hint="eastAsia"/>
          <w:szCs w:val="21"/>
        </w:rPr>
        <w:t>各省庁は職員への指導と訓練を適宜行う。</w:t>
      </w:r>
    </w:p>
    <w:p w14:paraId="332F78B8" w14:textId="2F923C0A" w:rsidR="00EF5F80" w:rsidRDefault="00EF5F80" w:rsidP="00427FE0">
      <w:pPr>
        <w:ind w:firstLineChars="100" w:firstLine="210"/>
        <w:jc w:val="left"/>
        <w:rPr>
          <w:szCs w:val="21"/>
        </w:rPr>
      </w:pPr>
      <w:r>
        <w:rPr>
          <w:rFonts w:hint="eastAsia"/>
          <w:szCs w:val="21"/>
        </w:rPr>
        <w:t>重要インフラの所有者或いは運用者に対し、所定期間内にサイバーインシデントやランサムペイメントについての報告義務を課</w:t>
      </w:r>
      <w:r w:rsidR="00415A33">
        <w:rPr>
          <w:rFonts w:hint="eastAsia"/>
          <w:szCs w:val="21"/>
        </w:rPr>
        <w:t>し、ルールを定める</w:t>
      </w:r>
      <w:r>
        <w:rPr>
          <w:rFonts w:hint="eastAsia"/>
          <w:szCs w:val="21"/>
        </w:rPr>
        <w:t>。</w:t>
      </w:r>
    </w:p>
    <w:p w14:paraId="12DABB5F" w14:textId="648A7EF2" w:rsidR="00BD395D" w:rsidRPr="00BD395D" w:rsidRDefault="00034298" w:rsidP="00427FE0">
      <w:pPr>
        <w:ind w:firstLineChars="100" w:firstLine="210"/>
        <w:jc w:val="left"/>
        <w:rPr>
          <w:szCs w:val="21"/>
        </w:rPr>
      </w:pPr>
      <w:r>
        <w:rPr>
          <w:rFonts w:hint="eastAsia"/>
          <w:szCs w:val="21"/>
        </w:rPr>
        <w:t>サイバーセキュリティの脅威に関する報告の省庁内の報告様式を標準化させ、ランサムウェア攻撃に関するタスクフォースを設け、脆弱性の高いところを見つけるパイロットプログラムを設ける。</w:t>
      </w:r>
    </w:p>
    <w:p w14:paraId="78B8ED48" w14:textId="545DCC4F" w:rsidR="00034298" w:rsidRDefault="00034298" w:rsidP="00427FE0">
      <w:pPr>
        <w:ind w:firstLineChars="100" w:firstLine="210"/>
        <w:jc w:val="left"/>
        <w:rPr>
          <w:szCs w:val="21"/>
        </w:rPr>
      </w:pPr>
      <w:r>
        <w:rPr>
          <w:rFonts w:hint="eastAsia"/>
          <w:szCs w:val="21"/>
        </w:rPr>
        <w:t>GSA</w:t>
      </w:r>
      <w:r>
        <w:rPr>
          <w:rFonts w:hint="eastAsia"/>
          <w:szCs w:val="21"/>
        </w:rPr>
        <w:t>内に連邦リスクおおび権限管理プログラム（</w:t>
      </w:r>
      <w:r>
        <w:rPr>
          <w:rFonts w:hint="eastAsia"/>
          <w:szCs w:val="21"/>
        </w:rPr>
        <w:t>FedRAMP</w:t>
      </w:r>
      <w:r>
        <w:rPr>
          <w:rFonts w:hint="eastAsia"/>
          <w:szCs w:val="21"/>
        </w:rPr>
        <w:t>）</w:t>
      </w:r>
      <w:r>
        <w:rPr>
          <w:rStyle w:val="ac"/>
          <w:szCs w:val="21"/>
        </w:rPr>
        <w:footnoteReference w:id="2"/>
      </w:r>
      <w:r>
        <w:rPr>
          <w:rFonts w:hint="eastAsia"/>
          <w:szCs w:val="21"/>
        </w:rPr>
        <w:t>を設け</w:t>
      </w:r>
      <w:r w:rsidR="00427FE0">
        <w:rPr>
          <w:rFonts w:hint="eastAsia"/>
          <w:szCs w:val="21"/>
        </w:rPr>
        <w:t>、</w:t>
      </w:r>
      <w:r>
        <w:rPr>
          <w:rFonts w:hint="eastAsia"/>
          <w:szCs w:val="21"/>
        </w:rPr>
        <w:t>しかるべき</w:t>
      </w:r>
      <w:r w:rsidR="00427FE0">
        <w:rPr>
          <w:rFonts w:hint="eastAsia"/>
          <w:szCs w:val="21"/>
        </w:rPr>
        <w:t xml:space="preserve">　</w:t>
      </w:r>
      <w:r>
        <w:rPr>
          <w:rFonts w:hint="eastAsia"/>
          <w:szCs w:val="21"/>
        </w:rPr>
        <w:t>権限を付与する。</w:t>
      </w:r>
    </w:p>
    <w:p w14:paraId="069B4B69" w14:textId="540CA343" w:rsidR="00034298" w:rsidRDefault="00034298" w:rsidP="00BD395D">
      <w:pPr>
        <w:jc w:val="left"/>
        <w:rPr>
          <w:szCs w:val="21"/>
        </w:rPr>
      </w:pPr>
      <w:r>
        <w:rPr>
          <w:rFonts w:hint="eastAsia"/>
          <w:szCs w:val="21"/>
        </w:rPr>
        <w:t>FedRAMP</w:t>
      </w:r>
      <w:r>
        <w:rPr>
          <w:rFonts w:hint="eastAsia"/>
          <w:szCs w:val="21"/>
        </w:rPr>
        <w:t>はクラウドコンピューティング製品およびサービスに関し、安全性評価、権限および継続的モニタリングに関する連邦政府の標準的アプローチを提供する。</w:t>
      </w:r>
    </w:p>
    <w:p w14:paraId="1085B5A0" w14:textId="77777777" w:rsidR="005B2171" w:rsidRDefault="005B2171" w:rsidP="00655E21">
      <w:pPr>
        <w:jc w:val="left"/>
        <w:rPr>
          <w:b/>
          <w:bCs/>
          <w:szCs w:val="21"/>
        </w:rPr>
      </w:pPr>
    </w:p>
    <w:p w14:paraId="231FE2DD" w14:textId="77777777" w:rsidR="005B2171" w:rsidRDefault="005B2171" w:rsidP="00655E21">
      <w:pPr>
        <w:jc w:val="left"/>
        <w:rPr>
          <w:b/>
          <w:bCs/>
          <w:szCs w:val="21"/>
        </w:rPr>
      </w:pPr>
    </w:p>
    <w:p w14:paraId="49487263" w14:textId="2E2E594C" w:rsidR="00E73C84" w:rsidRPr="00E73C84" w:rsidRDefault="00427FE0" w:rsidP="00655E21">
      <w:pPr>
        <w:jc w:val="left"/>
        <w:rPr>
          <w:b/>
          <w:bCs/>
          <w:szCs w:val="21"/>
        </w:rPr>
      </w:pPr>
      <w:r>
        <w:rPr>
          <w:rFonts w:hint="eastAsia"/>
          <w:b/>
          <w:bCs/>
          <w:szCs w:val="21"/>
        </w:rPr>
        <w:t>９．</w:t>
      </w:r>
      <w:r w:rsidR="00E73C84" w:rsidRPr="00E73C84">
        <w:rPr>
          <w:rFonts w:hint="eastAsia"/>
          <w:b/>
          <w:bCs/>
          <w:szCs w:val="21"/>
        </w:rPr>
        <w:t>国家安全保障戦略における重要インフラ防護</w:t>
      </w:r>
      <w:r w:rsidR="00FB01F7">
        <w:rPr>
          <w:rFonts w:hint="eastAsia"/>
          <w:b/>
          <w:bCs/>
          <w:szCs w:val="21"/>
        </w:rPr>
        <w:t xml:space="preserve">の位置付け　　</w:t>
      </w:r>
      <w:r w:rsidR="00E73C84" w:rsidRPr="00E73C84">
        <w:rPr>
          <w:rFonts w:hint="eastAsia"/>
          <w:b/>
          <w:bCs/>
          <w:szCs w:val="21"/>
        </w:rPr>
        <w:t>ソース：ホワイトハウス</w:t>
      </w:r>
    </w:p>
    <w:p w14:paraId="03499831" w14:textId="77777777" w:rsidR="00E73C84" w:rsidRDefault="00E73C84" w:rsidP="00655E21">
      <w:pPr>
        <w:jc w:val="left"/>
        <w:rPr>
          <w:szCs w:val="21"/>
        </w:rPr>
      </w:pPr>
    </w:p>
    <w:p w14:paraId="61CE3FC2" w14:textId="43249752" w:rsidR="00E73C84" w:rsidRDefault="00E73C84" w:rsidP="00427FE0">
      <w:pPr>
        <w:ind w:firstLineChars="100" w:firstLine="210"/>
        <w:jc w:val="left"/>
        <w:rPr>
          <w:szCs w:val="21"/>
        </w:rPr>
      </w:pPr>
      <w:r>
        <w:rPr>
          <w:rFonts w:hint="eastAsia"/>
          <w:szCs w:val="21"/>
        </w:rPr>
        <w:t>2022</w:t>
      </w:r>
      <w:r>
        <w:rPr>
          <w:rFonts w:hint="eastAsia"/>
          <w:szCs w:val="21"/>
        </w:rPr>
        <w:t>年</w:t>
      </w:r>
      <w:r>
        <w:rPr>
          <w:rFonts w:hint="eastAsia"/>
          <w:szCs w:val="21"/>
        </w:rPr>
        <w:t>10</w:t>
      </w:r>
      <w:r>
        <w:rPr>
          <w:rFonts w:hint="eastAsia"/>
          <w:szCs w:val="21"/>
        </w:rPr>
        <w:t>月に発表された国家安全保障戦略では</w:t>
      </w:r>
      <w:r w:rsidR="008154BA">
        <w:rPr>
          <w:rFonts w:hint="eastAsia"/>
          <w:szCs w:val="21"/>
        </w:rPr>
        <w:t>全</w:t>
      </w:r>
      <w:r w:rsidR="008154BA">
        <w:rPr>
          <w:rFonts w:hint="eastAsia"/>
          <w:szCs w:val="21"/>
        </w:rPr>
        <w:t>48</w:t>
      </w:r>
      <w:r w:rsidR="008154BA">
        <w:rPr>
          <w:rFonts w:hint="eastAsia"/>
          <w:szCs w:val="21"/>
        </w:rPr>
        <w:t>ページ中、</w:t>
      </w:r>
      <w:r>
        <w:rPr>
          <w:rFonts w:hint="eastAsia"/>
          <w:szCs w:val="21"/>
        </w:rPr>
        <w:t>インフラに関する</w:t>
      </w:r>
      <w:r w:rsidR="00427FE0">
        <w:rPr>
          <w:rFonts w:hint="eastAsia"/>
          <w:szCs w:val="21"/>
        </w:rPr>
        <w:t xml:space="preserve">　</w:t>
      </w:r>
      <w:r>
        <w:rPr>
          <w:rFonts w:hint="eastAsia"/>
          <w:szCs w:val="21"/>
        </w:rPr>
        <w:t>記述が</w:t>
      </w:r>
      <w:r w:rsidR="008154BA">
        <w:rPr>
          <w:rFonts w:hint="eastAsia"/>
          <w:szCs w:val="21"/>
        </w:rPr>
        <w:t>16</w:t>
      </w:r>
      <w:r w:rsidR="008154BA">
        <w:rPr>
          <w:rFonts w:hint="eastAsia"/>
          <w:szCs w:val="21"/>
        </w:rPr>
        <w:t>ページもある。</w:t>
      </w:r>
    </w:p>
    <w:p w14:paraId="054D1CEE" w14:textId="24507893" w:rsidR="004065B9" w:rsidRDefault="008154BA" w:rsidP="00655E21">
      <w:pPr>
        <w:jc w:val="left"/>
        <w:rPr>
          <w:szCs w:val="21"/>
        </w:rPr>
      </w:pPr>
      <w:r>
        <w:rPr>
          <w:rFonts w:hint="eastAsia"/>
          <w:szCs w:val="21"/>
        </w:rPr>
        <w:t>これは</w:t>
      </w:r>
      <w:r w:rsidR="004065B9">
        <w:rPr>
          <w:rFonts w:hint="eastAsia"/>
          <w:szCs w:val="21"/>
        </w:rPr>
        <w:t>米国内の社会基盤維持と国家安全保障がますます</w:t>
      </w:r>
      <w:r w:rsidR="00427FE0">
        <w:rPr>
          <w:rFonts w:hint="eastAsia"/>
          <w:szCs w:val="21"/>
        </w:rPr>
        <w:t>密接に関わって</w:t>
      </w:r>
      <w:r w:rsidR="004065B9">
        <w:rPr>
          <w:rFonts w:hint="eastAsia"/>
          <w:szCs w:val="21"/>
        </w:rPr>
        <w:t>いることを物語るのみならず、自由で開かれた価値観や民主主義政治、そして国際法や国際協調という</w:t>
      </w:r>
      <w:r w:rsidR="00FB01F7">
        <w:rPr>
          <w:rFonts w:hint="eastAsia"/>
          <w:szCs w:val="21"/>
        </w:rPr>
        <w:t>世界</w:t>
      </w:r>
      <w:r w:rsidR="00FB01F7">
        <w:rPr>
          <w:rFonts w:hint="eastAsia"/>
          <w:szCs w:val="21"/>
        </w:rPr>
        <w:lastRenderedPageBreak/>
        <w:t>の</w:t>
      </w:r>
      <w:r w:rsidR="004065B9">
        <w:rPr>
          <w:rFonts w:hint="eastAsia"/>
          <w:szCs w:val="21"/>
        </w:rPr>
        <w:t>ソフトインフラがそうした価値観を共有しない国や組織による攻撃</w:t>
      </w:r>
      <w:r w:rsidR="00FB01F7">
        <w:rPr>
          <w:rFonts w:hint="eastAsia"/>
          <w:szCs w:val="21"/>
        </w:rPr>
        <w:t>にさらされるリスクを国家安全保障として強く意識している表れと言える。</w:t>
      </w:r>
    </w:p>
    <w:p w14:paraId="04ECB0A7" w14:textId="11511360" w:rsidR="00E73C84" w:rsidRDefault="00FB01F7" w:rsidP="00427FE0">
      <w:pPr>
        <w:ind w:firstLineChars="100" w:firstLine="210"/>
        <w:jc w:val="left"/>
        <w:rPr>
          <w:szCs w:val="21"/>
        </w:rPr>
      </w:pPr>
      <w:r>
        <w:rPr>
          <w:rFonts w:hint="eastAsia"/>
          <w:szCs w:val="21"/>
        </w:rPr>
        <w:t>自由・民主主義陣営の基盤強化のために、中低所得国向けの</w:t>
      </w:r>
      <w:r w:rsidR="008154BA">
        <w:rPr>
          <w:rFonts w:hint="eastAsia"/>
          <w:szCs w:val="21"/>
        </w:rPr>
        <w:t>P</w:t>
      </w:r>
      <w:r>
        <w:rPr>
          <w:szCs w:val="21"/>
        </w:rPr>
        <w:t xml:space="preserve">artnership for </w:t>
      </w:r>
      <w:r w:rsidR="008154BA">
        <w:rPr>
          <w:rFonts w:hint="eastAsia"/>
          <w:szCs w:val="21"/>
        </w:rPr>
        <w:t>G</w:t>
      </w:r>
      <w:r>
        <w:rPr>
          <w:szCs w:val="21"/>
        </w:rPr>
        <w:t xml:space="preserve">lobal </w:t>
      </w:r>
      <w:r w:rsidR="008154BA">
        <w:rPr>
          <w:rFonts w:hint="eastAsia"/>
          <w:szCs w:val="21"/>
        </w:rPr>
        <w:t>I</w:t>
      </w:r>
      <w:r>
        <w:rPr>
          <w:szCs w:val="21"/>
        </w:rPr>
        <w:t xml:space="preserve">nfrastructure and </w:t>
      </w:r>
      <w:r w:rsidR="008154BA">
        <w:rPr>
          <w:rFonts w:hint="eastAsia"/>
          <w:szCs w:val="21"/>
        </w:rPr>
        <w:t>I</w:t>
      </w:r>
      <w:r>
        <w:rPr>
          <w:szCs w:val="21"/>
        </w:rPr>
        <w:t>nvestment</w:t>
      </w:r>
      <w:r w:rsidR="00427FE0">
        <w:rPr>
          <w:rFonts w:hint="eastAsia"/>
          <w:szCs w:val="21"/>
        </w:rPr>
        <w:t>（</w:t>
      </w:r>
      <w:r w:rsidR="00427FE0">
        <w:rPr>
          <w:rFonts w:hint="eastAsia"/>
          <w:szCs w:val="21"/>
        </w:rPr>
        <w:t>PGII</w:t>
      </w:r>
      <w:r w:rsidR="00427FE0">
        <w:rPr>
          <w:rFonts w:hint="eastAsia"/>
          <w:szCs w:val="21"/>
        </w:rPr>
        <w:t>）</w:t>
      </w:r>
      <w:r w:rsidR="008154BA">
        <w:rPr>
          <w:rFonts w:hint="eastAsia"/>
          <w:szCs w:val="21"/>
        </w:rPr>
        <w:t>のような国際協調</w:t>
      </w:r>
      <w:r>
        <w:rPr>
          <w:rFonts w:hint="eastAsia"/>
          <w:szCs w:val="21"/>
        </w:rPr>
        <w:t>の枠組みも本戦略の中に位置づけている。バイデン大統領は今年の</w:t>
      </w:r>
      <w:r>
        <w:rPr>
          <w:rFonts w:hint="eastAsia"/>
          <w:szCs w:val="21"/>
        </w:rPr>
        <w:t>G7</w:t>
      </w:r>
      <w:r>
        <w:rPr>
          <w:rFonts w:hint="eastAsia"/>
          <w:szCs w:val="21"/>
        </w:rPr>
        <w:t>広島サミットで</w:t>
      </w:r>
      <w:r>
        <w:rPr>
          <w:rFonts w:hint="eastAsia"/>
          <w:szCs w:val="21"/>
        </w:rPr>
        <w:t>PGII</w:t>
      </w:r>
      <w:r>
        <w:rPr>
          <w:rFonts w:hint="eastAsia"/>
          <w:szCs w:val="21"/>
        </w:rPr>
        <w:t>の拡充を強調</w:t>
      </w:r>
      <w:r w:rsidR="00427FE0">
        <w:rPr>
          <w:rFonts w:hint="eastAsia"/>
          <w:szCs w:val="21"/>
        </w:rPr>
        <w:t>（別紙</w:t>
      </w:r>
      <w:r w:rsidR="006207E0">
        <w:rPr>
          <w:rFonts w:hint="eastAsia"/>
          <w:szCs w:val="21"/>
        </w:rPr>
        <w:t>３</w:t>
      </w:r>
      <w:r w:rsidR="00427FE0">
        <w:rPr>
          <w:rFonts w:hint="eastAsia"/>
          <w:szCs w:val="21"/>
        </w:rPr>
        <w:t>）</w:t>
      </w:r>
      <w:r>
        <w:rPr>
          <w:rFonts w:hint="eastAsia"/>
          <w:szCs w:val="21"/>
        </w:rPr>
        <w:t>。</w:t>
      </w:r>
    </w:p>
    <w:p w14:paraId="7A438BF9" w14:textId="77777777" w:rsidR="00E73C84" w:rsidRDefault="00E73C84" w:rsidP="00655E21">
      <w:pPr>
        <w:jc w:val="left"/>
        <w:rPr>
          <w:szCs w:val="21"/>
        </w:rPr>
      </w:pPr>
    </w:p>
    <w:p w14:paraId="3ACE65D1" w14:textId="77777777" w:rsidR="00E73C84" w:rsidRDefault="00E73C84" w:rsidP="00655E21">
      <w:pPr>
        <w:jc w:val="left"/>
        <w:rPr>
          <w:szCs w:val="21"/>
        </w:rPr>
      </w:pPr>
    </w:p>
    <w:p w14:paraId="6E28148A" w14:textId="3749A73C" w:rsidR="00E73C84" w:rsidRPr="00E73C84" w:rsidRDefault="00427FE0" w:rsidP="00655E21">
      <w:pPr>
        <w:jc w:val="left"/>
        <w:rPr>
          <w:b/>
          <w:bCs/>
          <w:szCs w:val="21"/>
        </w:rPr>
      </w:pPr>
      <w:r>
        <w:rPr>
          <w:rFonts w:hint="eastAsia"/>
          <w:b/>
          <w:bCs/>
          <w:szCs w:val="21"/>
        </w:rPr>
        <w:t>１０．</w:t>
      </w:r>
      <w:r w:rsidR="00E73C84" w:rsidRPr="00E73C84">
        <w:rPr>
          <w:rFonts w:hint="eastAsia"/>
          <w:b/>
          <w:bCs/>
          <w:szCs w:val="21"/>
        </w:rPr>
        <w:t>バイデン大統領</w:t>
      </w:r>
      <w:r>
        <w:rPr>
          <w:rFonts w:hint="eastAsia"/>
          <w:b/>
          <w:bCs/>
          <w:szCs w:val="21"/>
        </w:rPr>
        <w:t>の議会宛</w:t>
      </w:r>
      <w:r w:rsidR="00E73C84" w:rsidRPr="00E73C84">
        <w:rPr>
          <w:rFonts w:hint="eastAsia"/>
          <w:b/>
          <w:bCs/>
          <w:szCs w:val="21"/>
        </w:rPr>
        <w:t>書簡</w:t>
      </w:r>
      <w:r w:rsidR="00E73C84" w:rsidRPr="00E73C84">
        <w:rPr>
          <w:b/>
          <w:bCs/>
          <w:szCs w:val="21"/>
        </w:rPr>
        <w:tab/>
      </w:r>
      <w:r w:rsidR="00E73C84" w:rsidRPr="00E73C84">
        <w:rPr>
          <w:b/>
          <w:bCs/>
          <w:szCs w:val="21"/>
        </w:rPr>
        <w:tab/>
      </w:r>
      <w:r w:rsidR="00E73C84" w:rsidRPr="00E73C84">
        <w:rPr>
          <w:rFonts w:hint="eastAsia"/>
          <w:b/>
          <w:bCs/>
          <w:szCs w:val="21"/>
        </w:rPr>
        <w:t>ソース：ホワイトハウス</w:t>
      </w:r>
    </w:p>
    <w:p w14:paraId="580A59DC" w14:textId="77777777" w:rsidR="00FB01F7" w:rsidRDefault="00FB01F7" w:rsidP="00655E21">
      <w:pPr>
        <w:jc w:val="left"/>
        <w:rPr>
          <w:szCs w:val="21"/>
        </w:rPr>
      </w:pPr>
    </w:p>
    <w:p w14:paraId="3AB8025A" w14:textId="77777777" w:rsidR="00427FE0" w:rsidRDefault="00A47DD2" w:rsidP="00427FE0">
      <w:pPr>
        <w:ind w:firstLineChars="100" w:firstLine="210"/>
        <w:jc w:val="left"/>
        <w:rPr>
          <w:szCs w:val="21"/>
        </w:rPr>
      </w:pPr>
      <w:r>
        <w:rPr>
          <w:rFonts w:hint="eastAsia"/>
          <w:szCs w:val="21"/>
        </w:rPr>
        <w:t>2022</w:t>
      </w:r>
      <w:r>
        <w:rPr>
          <w:rFonts w:hint="eastAsia"/>
          <w:szCs w:val="21"/>
        </w:rPr>
        <w:t>年</w:t>
      </w:r>
      <w:r>
        <w:rPr>
          <w:rFonts w:hint="eastAsia"/>
          <w:szCs w:val="21"/>
        </w:rPr>
        <w:t>11</w:t>
      </w:r>
      <w:r>
        <w:rPr>
          <w:rFonts w:hint="eastAsia"/>
          <w:szCs w:val="21"/>
        </w:rPr>
        <w:t>月</w:t>
      </w:r>
      <w:r>
        <w:rPr>
          <w:rFonts w:hint="eastAsia"/>
          <w:szCs w:val="21"/>
        </w:rPr>
        <w:t>7</w:t>
      </w:r>
      <w:r>
        <w:rPr>
          <w:rFonts w:hint="eastAsia"/>
          <w:szCs w:val="21"/>
        </w:rPr>
        <w:t>日付の</w:t>
      </w:r>
      <w:r w:rsidR="00FB01F7">
        <w:rPr>
          <w:rFonts w:hint="eastAsia"/>
          <w:szCs w:val="21"/>
        </w:rPr>
        <w:t>重要インフラ防護に関する議会向け</w:t>
      </w:r>
      <w:r>
        <w:rPr>
          <w:rFonts w:hint="eastAsia"/>
          <w:szCs w:val="21"/>
        </w:rPr>
        <w:t>書簡において、バイデン大統領は、インフラのデジタル化や自動化の進展</w:t>
      </w:r>
      <w:r w:rsidR="00427FE0">
        <w:rPr>
          <w:rFonts w:hint="eastAsia"/>
          <w:szCs w:val="21"/>
        </w:rPr>
        <w:t>、</w:t>
      </w:r>
      <w:r>
        <w:rPr>
          <w:rFonts w:hint="eastAsia"/>
          <w:szCs w:val="21"/>
        </w:rPr>
        <w:t>敵対国によるインフラ攻撃の脅威そして</w:t>
      </w:r>
      <w:r w:rsidR="00427FE0">
        <w:rPr>
          <w:rFonts w:hint="eastAsia"/>
          <w:szCs w:val="21"/>
        </w:rPr>
        <w:t xml:space="preserve">　</w:t>
      </w:r>
      <w:r>
        <w:rPr>
          <w:rFonts w:hint="eastAsia"/>
          <w:szCs w:val="21"/>
        </w:rPr>
        <w:t>気候変動による脅威を加味し、大統領指令</w:t>
      </w:r>
      <w:r>
        <w:rPr>
          <w:rFonts w:hint="eastAsia"/>
          <w:szCs w:val="21"/>
        </w:rPr>
        <w:t>21</w:t>
      </w:r>
      <w:r>
        <w:rPr>
          <w:rFonts w:hint="eastAsia"/>
          <w:szCs w:val="21"/>
        </w:rPr>
        <w:t>を見直し、改定する手続きを開始すると告げた。</w:t>
      </w:r>
    </w:p>
    <w:p w14:paraId="4BC3C7F6" w14:textId="77777777" w:rsidR="00427FE0" w:rsidRDefault="00A47DD2" w:rsidP="00427FE0">
      <w:pPr>
        <w:ind w:firstLineChars="100" w:firstLine="210"/>
        <w:jc w:val="left"/>
        <w:rPr>
          <w:szCs w:val="21"/>
        </w:rPr>
      </w:pPr>
      <w:r>
        <w:rPr>
          <w:rFonts w:hint="eastAsia"/>
          <w:szCs w:val="21"/>
        </w:rPr>
        <w:t>重要インフラの中でも特にシステミックに大切なものを指定する。</w:t>
      </w:r>
    </w:p>
    <w:p w14:paraId="7BDF6026" w14:textId="403EFEDA" w:rsidR="00E73C84" w:rsidRDefault="00A47DD2" w:rsidP="00427FE0">
      <w:pPr>
        <w:ind w:firstLineChars="100" w:firstLine="210"/>
        <w:jc w:val="left"/>
        <w:rPr>
          <w:szCs w:val="21"/>
        </w:rPr>
      </w:pPr>
      <w:r>
        <w:rPr>
          <w:rFonts w:hint="eastAsia"/>
          <w:szCs w:val="21"/>
        </w:rPr>
        <w:t>また、各担当官庁と</w:t>
      </w:r>
      <w:r>
        <w:rPr>
          <w:rFonts w:hint="eastAsia"/>
          <w:szCs w:val="21"/>
        </w:rPr>
        <w:t>CISA</w:t>
      </w:r>
      <w:r>
        <w:rPr>
          <w:rFonts w:hint="eastAsia"/>
          <w:szCs w:val="21"/>
        </w:rPr>
        <w:t>の役割や責任を再定義し、一丸となって重要インフラの防護にあたらせる。</w:t>
      </w:r>
    </w:p>
    <w:p w14:paraId="574530AF" w14:textId="694CEC77" w:rsidR="00A47DD2" w:rsidRDefault="00A47DD2" w:rsidP="00427FE0">
      <w:pPr>
        <w:ind w:firstLineChars="100" w:firstLine="210"/>
        <w:jc w:val="left"/>
        <w:rPr>
          <w:szCs w:val="21"/>
        </w:rPr>
      </w:pPr>
      <w:r>
        <w:rPr>
          <w:rFonts w:hint="eastAsia"/>
          <w:szCs w:val="21"/>
        </w:rPr>
        <w:t>この書簡の問題意識として重要インフラに関する最低限必要なサイバーセキュリティ</w:t>
      </w:r>
      <w:r w:rsidR="00427FE0">
        <w:rPr>
          <w:rFonts w:hint="eastAsia"/>
          <w:szCs w:val="21"/>
        </w:rPr>
        <w:t>を</w:t>
      </w:r>
      <w:r>
        <w:rPr>
          <w:rFonts w:hint="eastAsia"/>
          <w:szCs w:val="21"/>
        </w:rPr>
        <w:t>実現</w:t>
      </w:r>
      <w:r w:rsidR="00427FE0">
        <w:rPr>
          <w:rFonts w:hint="eastAsia"/>
          <w:szCs w:val="21"/>
        </w:rPr>
        <w:t>するため</w:t>
      </w:r>
      <w:r>
        <w:rPr>
          <w:rFonts w:hint="eastAsia"/>
          <w:szCs w:val="21"/>
        </w:rPr>
        <w:t>の包括的な方法が欠けているとの認識がある。この点で議会と連携しトップダウンの方法を検討していく。</w:t>
      </w:r>
    </w:p>
    <w:p w14:paraId="251A3BAE" w14:textId="77777777" w:rsidR="00E73C84" w:rsidRDefault="00E73C84" w:rsidP="00655E21">
      <w:pPr>
        <w:jc w:val="left"/>
        <w:rPr>
          <w:szCs w:val="21"/>
        </w:rPr>
      </w:pPr>
    </w:p>
    <w:p w14:paraId="03C2E900" w14:textId="77777777" w:rsidR="005B2171" w:rsidRPr="00E837E8" w:rsidRDefault="005B2171" w:rsidP="00655E21">
      <w:pPr>
        <w:jc w:val="left"/>
        <w:rPr>
          <w:szCs w:val="21"/>
        </w:rPr>
      </w:pPr>
    </w:p>
    <w:p w14:paraId="1E692498" w14:textId="0F33E3F5" w:rsidR="005738F4" w:rsidRDefault="00427FE0" w:rsidP="00655E21">
      <w:pPr>
        <w:jc w:val="left"/>
        <w:rPr>
          <w:b/>
          <w:bCs/>
          <w:szCs w:val="21"/>
        </w:rPr>
      </w:pPr>
      <w:r>
        <w:rPr>
          <w:rFonts w:hint="eastAsia"/>
          <w:b/>
          <w:bCs/>
          <w:szCs w:val="21"/>
        </w:rPr>
        <w:t>１１．</w:t>
      </w:r>
      <w:r w:rsidR="00903C86">
        <w:rPr>
          <w:rFonts w:hint="eastAsia"/>
          <w:b/>
          <w:bCs/>
          <w:szCs w:val="21"/>
        </w:rPr>
        <w:t>重要インフラに関するバイデン政権のサイバープランバイデン</w:t>
      </w:r>
    </w:p>
    <w:p w14:paraId="11260124" w14:textId="59E12DE8" w:rsidR="00E83248" w:rsidRDefault="00903C86" w:rsidP="00903C86">
      <w:pPr>
        <w:jc w:val="right"/>
        <w:rPr>
          <w:b/>
          <w:bCs/>
          <w:szCs w:val="21"/>
        </w:rPr>
      </w:pPr>
      <w:r>
        <w:rPr>
          <w:rFonts w:hint="eastAsia"/>
          <w:b/>
          <w:bCs/>
          <w:szCs w:val="21"/>
        </w:rPr>
        <w:t xml:space="preserve">ソース：　</w:t>
      </w:r>
      <w:r>
        <w:rPr>
          <w:rFonts w:hint="eastAsia"/>
          <w:b/>
          <w:bCs/>
          <w:szCs w:val="21"/>
        </w:rPr>
        <w:t>CSIS</w:t>
      </w:r>
    </w:p>
    <w:p w14:paraId="6F02C263" w14:textId="4F3D9AC6" w:rsidR="00903C86" w:rsidRDefault="00903C86" w:rsidP="00655E21">
      <w:pPr>
        <w:jc w:val="left"/>
        <w:rPr>
          <w:b/>
          <w:bCs/>
          <w:szCs w:val="21"/>
        </w:rPr>
      </w:pPr>
    </w:p>
    <w:p w14:paraId="09678376" w14:textId="4693F009" w:rsidR="00C47EAF" w:rsidRPr="00C47EAF" w:rsidRDefault="00C47EAF" w:rsidP="00655E21">
      <w:pPr>
        <w:jc w:val="left"/>
        <w:rPr>
          <w:bCs/>
          <w:szCs w:val="21"/>
        </w:rPr>
      </w:pPr>
      <w:r w:rsidRPr="00C47EAF">
        <w:rPr>
          <w:rFonts w:hint="eastAsia"/>
          <w:bCs/>
          <w:szCs w:val="21"/>
        </w:rPr>
        <w:t xml:space="preserve">　バイデン政権による</w:t>
      </w:r>
      <w:r>
        <w:rPr>
          <w:rFonts w:hint="eastAsia"/>
          <w:bCs/>
          <w:szCs w:val="21"/>
        </w:rPr>
        <w:t>重要インフラのサイバーセキュリティの必要最小限の要求は別紙１の図のとおり。</w:t>
      </w:r>
    </w:p>
    <w:p w14:paraId="31F09460" w14:textId="1B863DDC" w:rsidR="00E837E8" w:rsidRDefault="00E837E8" w:rsidP="00427FE0">
      <w:pPr>
        <w:ind w:firstLineChars="100" w:firstLine="210"/>
      </w:pPr>
      <w:r>
        <w:rPr>
          <w:rFonts w:hint="eastAsia"/>
        </w:rPr>
        <w:t>コロニアルパイプライン事件の後</w:t>
      </w:r>
      <w:r>
        <w:rPr>
          <w:rFonts w:hint="eastAsia"/>
        </w:rPr>
        <w:t>TSA</w:t>
      </w:r>
      <w:r>
        <w:rPr>
          <w:rFonts w:hint="eastAsia"/>
        </w:rPr>
        <w:t>が最初に行ったことがインシデントレポートを上げることを重要インフラ関係者に義務付けたこと</w:t>
      </w:r>
      <w:r w:rsidR="00427FE0">
        <w:rPr>
          <w:rFonts w:hint="eastAsia"/>
        </w:rPr>
        <w:t>。</w:t>
      </w:r>
    </w:p>
    <w:p w14:paraId="7578F3E6" w14:textId="77777777" w:rsidR="00E837E8" w:rsidRDefault="00E837E8" w:rsidP="00E837E8">
      <w:r>
        <w:rPr>
          <w:rFonts w:hint="eastAsia"/>
        </w:rPr>
        <w:t>これを同時に</w:t>
      </w:r>
      <w:r>
        <w:rPr>
          <w:rFonts w:hint="eastAsia"/>
        </w:rPr>
        <w:t>CISA</w:t>
      </w:r>
      <w:r>
        <w:rPr>
          <w:rFonts w:hint="eastAsia"/>
        </w:rPr>
        <w:t>まで上げて一元管理し、重要インフラを管轄する省庁全体で共有することにした。</w:t>
      </w:r>
    </w:p>
    <w:p w14:paraId="3C31B445" w14:textId="4DECC006" w:rsidR="00E837E8" w:rsidRDefault="00E837E8" w:rsidP="00427FE0">
      <w:pPr>
        <w:ind w:firstLineChars="100" w:firstLine="210"/>
      </w:pPr>
      <w:r>
        <w:rPr>
          <w:rFonts w:hint="eastAsia"/>
        </w:rPr>
        <w:t>パイプライン</w:t>
      </w:r>
      <w:r w:rsidR="00427FE0">
        <w:rPr>
          <w:rFonts w:hint="eastAsia"/>
        </w:rPr>
        <w:t>業界はもとより</w:t>
      </w:r>
      <w:r>
        <w:rPr>
          <w:rFonts w:hint="eastAsia"/>
        </w:rPr>
        <w:t>鉄道、アビエーションへ同じメカニズムを</w:t>
      </w:r>
      <w:r w:rsidR="00427FE0">
        <w:rPr>
          <w:rFonts w:hint="eastAsia"/>
        </w:rPr>
        <w:t>順に</w:t>
      </w:r>
      <w:r>
        <w:rPr>
          <w:rFonts w:hint="eastAsia"/>
        </w:rPr>
        <w:t>条件づけた</w:t>
      </w:r>
      <w:r w:rsidR="00427FE0">
        <w:rPr>
          <w:rFonts w:hint="eastAsia"/>
        </w:rPr>
        <w:t>。</w:t>
      </w:r>
    </w:p>
    <w:p w14:paraId="59DD7C54" w14:textId="77777777" w:rsidR="00E837E8" w:rsidRDefault="00E837E8" w:rsidP="00427FE0">
      <w:pPr>
        <w:ind w:firstLineChars="100" w:firstLine="210"/>
      </w:pPr>
      <w:r>
        <w:rPr>
          <w:rFonts w:hint="eastAsia"/>
        </w:rPr>
        <w:t>企業には</w:t>
      </w:r>
      <w:r>
        <w:rPr>
          <w:rFonts w:hint="eastAsia"/>
        </w:rPr>
        <w:t>7-24</w:t>
      </w:r>
      <w:r>
        <w:rPr>
          <w:rFonts w:hint="eastAsia"/>
        </w:rPr>
        <w:t>でコンタクトが取れるサイバーインシデント対応窓口の設置を条件付けた。</w:t>
      </w:r>
    </w:p>
    <w:p w14:paraId="20F78460" w14:textId="3ADCEA25" w:rsidR="00E837E8" w:rsidRDefault="00E837E8" w:rsidP="00E837E8">
      <w:r>
        <w:rPr>
          <w:rFonts w:hint="eastAsia"/>
        </w:rPr>
        <w:t>この命令は</w:t>
      </w:r>
      <w:r>
        <w:rPr>
          <w:rFonts w:hint="eastAsia"/>
        </w:rPr>
        <w:t>DHS</w:t>
      </w:r>
      <w:r>
        <w:rPr>
          <w:rFonts w:hint="eastAsia"/>
        </w:rPr>
        <w:t>や</w:t>
      </w:r>
      <w:r>
        <w:rPr>
          <w:rFonts w:hint="eastAsia"/>
        </w:rPr>
        <w:t>CISA</w:t>
      </w:r>
      <w:r>
        <w:rPr>
          <w:rFonts w:hint="eastAsia"/>
        </w:rPr>
        <w:t>が定義する重要インフラ関連企業に限定し、</w:t>
      </w:r>
      <w:r>
        <w:rPr>
          <w:rFonts w:hint="eastAsia"/>
        </w:rPr>
        <w:t>SM</w:t>
      </w:r>
      <w:r w:rsidR="006F0327">
        <w:rPr>
          <w:rFonts w:hint="eastAsia"/>
        </w:rPr>
        <w:t>E</w:t>
      </w:r>
      <w:r>
        <w:rPr>
          <w:rFonts w:hint="eastAsia"/>
        </w:rPr>
        <w:t>に負荷はかけない。</w:t>
      </w:r>
    </w:p>
    <w:p w14:paraId="529E12E4" w14:textId="5133975A" w:rsidR="00E837E8" w:rsidRDefault="00E837E8" w:rsidP="00427FE0">
      <w:pPr>
        <w:ind w:firstLineChars="100" w:firstLine="210"/>
      </w:pPr>
      <w:r>
        <w:rPr>
          <w:rFonts w:hint="eastAsia"/>
        </w:rPr>
        <w:t>この指令（</w:t>
      </w:r>
      <w:r>
        <w:rPr>
          <w:rFonts w:hint="eastAsia"/>
        </w:rPr>
        <w:t>directive</w:t>
      </w:r>
      <w:r>
        <w:rPr>
          <w:rFonts w:hint="eastAsia"/>
        </w:rPr>
        <w:t>）から</w:t>
      </w:r>
      <w:r>
        <w:rPr>
          <w:rFonts w:hint="eastAsia"/>
        </w:rPr>
        <w:t>1</w:t>
      </w:r>
      <w:r>
        <w:rPr>
          <w:rFonts w:hint="eastAsia"/>
        </w:rPr>
        <w:t>年で業界とやりとり（業界からも不満やカウンターオファーあり）</w:t>
      </w:r>
      <w:r w:rsidR="00427FE0">
        <w:rPr>
          <w:rFonts w:hint="eastAsia"/>
        </w:rPr>
        <w:t>を行い、インシデント報告会議を通じペーパーワークを抑える努力をした。</w:t>
      </w:r>
    </w:p>
    <w:p w14:paraId="114D56CE" w14:textId="77777777" w:rsidR="00427FE0" w:rsidRDefault="00E837E8" w:rsidP="00427FE0">
      <w:pPr>
        <w:ind w:firstLineChars="100" w:firstLine="210"/>
      </w:pPr>
      <w:r>
        <w:rPr>
          <w:rFonts w:hint="eastAsia"/>
        </w:rPr>
        <w:lastRenderedPageBreak/>
        <w:t>結果として特定の行動を指示するのではなく、望まれる４つの結果を提示する形をとった。</w:t>
      </w:r>
    </w:p>
    <w:p w14:paraId="6EBBDA92" w14:textId="77777777" w:rsidR="00DB1D21" w:rsidRDefault="00DB1D21" w:rsidP="00427FE0">
      <w:pPr>
        <w:ind w:firstLineChars="100" w:firstLine="210"/>
      </w:pPr>
      <w:r>
        <w:rPr>
          <w:rFonts w:hint="eastAsia"/>
        </w:rPr>
        <w:t>1</w:t>
      </w:r>
      <w:r>
        <w:rPr>
          <w:rFonts w:hint="eastAsia"/>
        </w:rPr>
        <w:t>つ目</w:t>
      </w:r>
      <w:r w:rsidR="00E837E8">
        <w:rPr>
          <w:rFonts w:hint="eastAsia"/>
        </w:rPr>
        <w:t>はネットワークセグメンテーション</w:t>
      </w:r>
      <w:r>
        <w:rPr>
          <w:rFonts w:hint="eastAsia"/>
        </w:rPr>
        <w:t>のあるべき姿</w:t>
      </w:r>
      <w:r w:rsidR="00E837E8">
        <w:rPr>
          <w:rFonts w:hint="eastAsia"/>
        </w:rPr>
        <w:t>（自社のネットワークとインフラの</w:t>
      </w:r>
      <w:r w:rsidR="00E837E8">
        <w:rPr>
          <w:rFonts w:hint="eastAsia"/>
        </w:rPr>
        <w:t>OT</w:t>
      </w:r>
      <w:r w:rsidR="00E837E8">
        <w:rPr>
          <w:rFonts w:hint="eastAsia"/>
        </w:rPr>
        <w:t>（</w:t>
      </w:r>
      <w:r w:rsidR="00E837E8">
        <w:rPr>
          <w:rFonts w:hint="eastAsia"/>
        </w:rPr>
        <w:t>Operational Technology</w:t>
      </w:r>
      <w:r w:rsidR="00E837E8">
        <w:rPr>
          <w:rFonts w:hint="eastAsia"/>
        </w:rPr>
        <w:t>）のセグメンテーションとを離すこと）</w:t>
      </w:r>
      <w:r>
        <w:rPr>
          <w:rFonts w:hint="eastAsia"/>
        </w:rPr>
        <w:t>。</w:t>
      </w:r>
    </w:p>
    <w:p w14:paraId="7375F5A5" w14:textId="77777777" w:rsidR="00DB1D21" w:rsidRDefault="00E837E8" w:rsidP="00427FE0">
      <w:pPr>
        <w:ind w:firstLineChars="100" w:firstLine="210"/>
      </w:pPr>
      <w:r>
        <w:rPr>
          <w:rFonts w:hint="eastAsia"/>
        </w:rPr>
        <w:t>２つ目が企業の重要なサイバーシステムのアクセスコントロール</w:t>
      </w:r>
      <w:r w:rsidR="00DB1D21">
        <w:rPr>
          <w:rFonts w:hint="eastAsia"/>
        </w:rPr>
        <w:t>。</w:t>
      </w:r>
    </w:p>
    <w:p w14:paraId="5A96CB4C" w14:textId="77777777" w:rsidR="00DB1D21" w:rsidRDefault="00E837E8" w:rsidP="00427FE0">
      <w:pPr>
        <w:ind w:firstLineChars="100" w:firstLine="210"/>
      </w:pPr>
      <w:r>
        <w:rPr>
          <w:rFonts w:hint="eastAsia"/>
        </w:rPr>
        <w:t>３つ目が継続的探索とモニタリング</w:t>
      </w:r>
      <w:r w:rsidR="00DB1D21">
        <w:rPr>
          <w:rFonts w:hint="eastAsia"/>
        </w:rPr>
        <w:t>。</w:t>
      </w:r>
    </w:p>
    <w:p w14:paraId="78104712" w14:textId="7BC61064" w:rsidR="00E837E8" w:rsidRDefault="00E837E8" w:rsidP="00427FE0">
      <w:pPr>
        <w:ind w:firstLineChars="100" w:firstLine="210"/>
      </w:pPr>
      <w:r>
        <w:rPr>
          <w:rFonts w:hint="eastAsia"/>
        </w:rPr>
        <w:t>４つ目が</w:t>
      </w:r>
      <w:r w:rsidR="00DB1D21">
        <w:rPr>
          <w:rFonts w:hint="eastAsia"/>
        </w:rPr>
        <w:t>専ら</w:t>
      </w:r>
      <w:r>
        <w:rPr>
          <w:rFonts w:hint="eastAsia"/>
        </w:rPr>
        <w:t>パイプライン業界向け</w:t>
      </w:r>
      <w:r w:rsidR="00DB1D21">
        <w:rPr>
          <w:rFonts w:hint="eastAsia"/>
        </w:rPr>
        <w:t>。</w:t>
      </w:r>
    </w:p>
    <w:p w14:paraId="2383767A" w14:textId="77777777" w:rsidR="00E837E8" w:rsidRDefault="00E837E8" w:rsidP="00E837E8"/>
    <w:p w14:paraId="0564E065" w14:textId="58C48A3C" w:rsidR="00E837E8" w:rsidRDefault="00DB1D21" w:rsidP="00DB1D21">
      <w:pPr>
        <w:ind w:firstLineChars="100" w:firstLine="210"/>
      </w:pPr>
      <w:r>
        <w:rPr>
          <w:rFonts w:hint="eastAsia"/>
        </w:rPr>
        <w:t>備えとして、</w:t>
      </w:r>
      <w:r w:rsidR="00E837E8">
        <w:rPr>
          <w:rFonts w:hint="eastAsia"/>
        </w:rPr>
        <w:t>企業のトップと業界に関連する全省庁を巻き込んだ図上演習</w:t>
      </w:r>
      <w:r>
        <w:rPr>
          <w:rFonts w:hint="eastAsia"/>
        </w:rPr>
        <w:t>を</w:t>
      </w:r>
      <w:r w:rsidR="00E837E8">
        <w:rPr>
          <w:rFonts w:hint="eastAsia"/>
        </w:rPr>
        <w:t>実施</w:t>
      </w:r>
      <w:r>
        <w:rPr>
          <w:rFonts w:hint="eastAsia"/>
        </w:rPr>
        <w:t>する。</w:t>
      </w:r>
    </w:p>
    <w:p w14:paraId="0A012D67" w14:textId="77777777" w:rsidR="00E837E8" w:rsidRDefault="00E837E8" w:rsidP="00DB1D21">
      <w:pPr>
        <w:ind w:firstLineChars="100" w:firstLine="210"/>
      </w:pPr>
      <w:r>
        <w:rPr>
          <w:rFonts w:hint="eastAsia"/>
        </w:rPr>
        <w:t>TSA</w:t>
      </w:r>
      <w:r>
        <w:rPr>
          <w:rFonts w:hint="eastAsia"/>
        </w:rPr>
        <w:t>がパイプライン業界でのサイバーセキュリティの枠組みのパターンを鉄道会社に、次いでエアラインと空港業者に広げた。</w:t>
      </w:r>
    </w:p>
    <w:p w14:paraId="70AC6E6D" w14:textId="4513E716" w:rsidR="00E837E8" w:rsidRDefault="00E837E8" w:rsidP="00DB1D21">
      <w:pPr>
        <w:ind w:firstLineChars="100" w:firstLine="210"/>
      </w:pPr>
      <w:r>
        <w:rPr>
          <w:rFonts w:hint="eastAsia"/>
        </w:rPr>
        <w:t>ホワイトハウスとの連携においては、重要インフラ関連企業のトップをホワイトハウスに招き、具体的な脅威についてのブリーフィングを実施、サイバー技術のことは知らな</w:t>
      </w:r>
      <w:r w:rsidR="00DB1D21">
        <w:rPr>
          <w:rFonts w:hint="eastAsia"/>
        </w:rPr>
        <w:t>い</w:t>
      </w:r>
      <w:r w:rsidR="00DB1D21">
        <w:rPr>
          <w:rFonts w:hint="eastAsia"/>
        </w:rPr>
        <w:t>CEO</w:t>
      </w:r>
      <w:r w:rsidR="00DB1D21">
        <w:rPr>
          <w:rFonts w:hint="eastAsia"/>
        </w:rPr>
        <w:t>で</w:t>
      </w:r>
      <w:r>
        <w:rPr>
          <w:rFonts w:hint="eastAsia"/>
        </w:rPr>
        <w:t>も、アタックの狙いや手口などの知識を持ってもらい、いざ有事において</w:t>
      </w:r>
      <w:r w:rsidR="00DB1D21">
        <w:rPr>
          <w:rFonts w:hint="eastAsia"/>
        </w:rPr>
        <w:t>自社の</w:t>
      </w:r>
      <w:r>
        <w:rPr>
          <w:rFonts w:hint="eastAsia"/>
        </w:rPr>
        <w:t>CIO</w:t>
      </w:r>
      <w:r>
        <w:rPr>
          <w:rFonts w:hint="eastAsia"/>
        </w:rPr>
        <w:t>とのやりとりがスムーズに進むようにする。</w:t>
      </w:r>
    </w:p>
    <w:p w14:paraId="263C4097" w14:textId="27950E6F" w:rsidR="00415A33" w:rsidRDefault="00415A33" w:rsidP="00DB1D21">
      <w:pPr>
        <w:ind w:firstLineChars="100" w:firstLine="210"/>
      </w:pPr>
      <w:r>
        <w:rPr>
          <w:rFonts w:hint="eastAsia"/>
        </w:rPr>
        <w:t>従来から金融インフラや核設備などではその防護に関する強制のルールがあったが、</w:t>
      </w:r>
      <w:r w:rsidR="00DB1D21">
        <w:rPr>
          <w:rFonts w:hint="eastAsia"/>
        </w:rPr>
        <w:t xml:space="preserve">　</w:t>
      </w:r>
      <w:r>
        <w:rPr>
          <w:rFonts w:hint="eastAsia"/>
        </w:rPr>
        <w:t>重要インフラ全体に適用する共通の必要最小限の防護規制を必要としている。例えば</w:t>
      </w:r>
      <w:r>
        <w:rPr>
          <w:rFonts w:hint="eastAsia"/>
        </w:rPr>
        <w:t>CISA</w:t>
      </w:r>
      <w:r>
        <w:rPr>
          <w:rFonts w:hint="eastAsia"/>
        </w:rPr>
        <w:t>によるインシデント報告義務のルール化。</w:t>
      </w:r>
    </w:p>
    <w:p w14:paraId="7E9B04A2" w14:textId="258BA014" w:rsidR="00415A33" w:rsidRDefault="00415A33" w:rsidP="00E837E8">
      <w:r>
        <w:rPr>
          <w:rFonts w:hint="eastAsia"/>
        </w:rPr>
        <w:t>ただ、企業にとって負担であることも理解している。官民で共通のあるべき姿を共有しつつ、それを実現する手法は各企業の裁量にゆだね、結果を縛る方法。規制対象もトップリスクのある企業層で、中小零細は除かれる。</w:t>
      </w:r>
    </w:p>
    <w:p w14:paraId="363FDB38" w14:textId="6E42C962" w:rsidR="00415A33" w:rsidRDefault="00DB1D21" w:rsidP="00E837E8">
      <w:r>
        <w:rPr>
          <w:rFonts w:hint="eastAsia"/>
        </w:rPr>
        <w:t xml:space="preserve">　リスクの判断は企業規模だけでなく、担当する内容にもよる。例えば鉄道のリスクは実はラスト１マイルに重要性があり、そこを担う企業はリスクを認識して欲しい。</w:t>
      </w:r>
    </w:p>
    <w:p w14:paraId="64CA5A08" w14:textId="63F46653" w:rsidR="00DB1D21" w:rsidRDefault="00DB1D21" w:rsidP="00E837E8">
      <w:r>
        <w:rPr>
          <w:rFonts w:hint="eastAsia"/>
        </w:rPr>
        <w:t xml:space="preserve">　エアラインであれば貨物の種類によってリスクは変わってくる。例えば、軍民共用の物資輸送など。</w:t>
      </w:r>
    </w:p>
    <w:p w14:paraId="3D4FC48F" w14:textId="39821B9C" w:rsidR="00DB1D21" w:rsidRDefault="00DB1D21" w:rsidP="00E837E8">
      <w:r>
        <w:rPr>
          <w:rFonts w:hint="eastAsia"/>
        </w:rPr>
        <w:t xml:space="preserve">　州政府は同じサイバーアタックでも専ら個人情報保護などを管轄し、重要インフラの状況把握、保護、救済・復旧は専ら連邦政府の役割となる。</w:t>
      </w:r>
    </w:p>
    <w:p w14:paraId="04DCE471" w14:textId="6101A02B" w:rsidR="00903C86" w:rsidRPr="00E837E8" w:rsidRDefault="00903C86" w:rsidP="00655E21">
      <w:pPr>
        <w:jc w:val="left"/>
        <w:rPr>
          <w:b/>
          <w:bCs/>
          <w:szCs w:val="21"/>
        </w:rPr>
      </w:pPr>
    </w:p>
    <w:p w14:paraId="5EB67390" w14:textId="1F62BA33" w:rsidR="00903C86" w:rsidRDefault="00903C86" w:rsidP="00655E21">
      <w:pPr>
        <w:jc w:val="left"/>
        <w:rPr>
          <w:b/>
          <w:bCs/>
          <w:szCs w:val="21"/>
        </w:rPr>
      </w:pPr>
    </w:p>
    <w:p w14:paraId="746E1887" w14:textId="47DB332B" w:rsidR="00903C86" w:rsidRDefault="00DB1D21" w:rsidP="00655E21">
      <w:pPr>
        <w:jc w:val="left"/>
        <w:rPr>
          <w:b/>
          <w:bCs/>
          <w:szCs w:val="21"/>
        </w:rPr>
      </w:pPr>
      <w:r>
        <w:rPr>
          <w:rFonts w:hint="eastAsia"/>
          <w:b/>
          <w:bCs/>
          <w:szCs w:val="21"/>
        </w:rPr>
        <w:t>１２．</w:t>
      </w:r>
      <w:r w:rsidR="005D1C27">
        <w:rPr>
          <w:rFonts w:hint="eastAsia"/>
          <w:b/>
          <w:bCs/>
          <w:szCs w:val="21"/>
        </w:rPr>
        <w:t>National Cybersecurity Strategy</w:t>
      </w:r>
      <w:r w:rsidR="005D1C27">
        <w:rPr>
          <w:b/>
          <w:bCs/>
          <w:szCs w:val="21"/>
        </w:rPr>
        <w:tab/>
      </w:r>
      <w:r w:rsidR="005D1C27">
        <w:rPr>
          <w:b/>
          <w:bCs/>
          <w:szCs w:val="21"/>
        </w:rPr>
        <w:tab/>
      </w:r>
      <w:r w:rsidR="005D1C27">
        <w:rPr>
          <w:b/>
          <w:bCs/>
          <w:szCs w:val="21"/>
        </w:rPr>
        <w:tab/>
      </w:r>
      <w:r w:rsidR="005D1C27">
        <w:rPr>
          <w:rFonts w:hint="eastAsia"/>
          <w:b/>
          <w:bCs/>
          <w:szCs w:val="21"/>
        </w:rPr>
        <w:t>ソース：ホワイトハウス</w:t>
      </w:r>
    </w:p>
    <w:p w14:paraId="110891B2" w14:textId="77777777" w:rsidR="006F0327" w:rsidRDefault="006F0327" w:rsidP="005751FE">
      <w:pPr>
        <w:pStyle w:val="Default"/>
        <w:rPr>
          <w:rFonts w:hAnsi="Wingdings" w:hint="eastAsia"/>
          <w:sz w:val="21"/>
          <w:szCs w:val="21"/>
        </w:rPr>
      </w:pPr>
    </w:p>
    <w:p w14:paraId="74F0DDED" w14:textId="6EA7943A" w:rsidR="00541D7A" w:rsidRDefault="005D1C27" w:rsidP="005751FE">
      <w:pPr>
        <w:pStyle w:val="Default"/>
        <w:rPr>
          <w:rFonts w:hAnsi="Wingdings" w:hint="eastAsia"/>
          <w:sz w:val="21"/>
          <w:szCs w:val="21"/>
        </w:rPr>
      </w:pPr>
      <w:r>
        <w:rPr>
          <w:rFonts w:hAnsi="Wingdings" w:hint="eastAsia"/>
          <w:sz w:val="21"/>
          <w:szCs w:val="21"/>
        </w:rPr>
        <w:t>本年3月１日に発表。</w:t>
      </w:r>
      <w:r w:rsidR="003138C9">
        <w:rPr>
          <w:rFonts w:hAnsi="Wingdings" w:hint="eastAsia"/>
          <w:sz w:val="21"/>
          <w:szCs w:val="21"/>
        </w:rPr>
        <w:t>ポイントは下記の通り。</w:t>
      </w:r>
    </w:p>
    <w:p w14:paraId="2DEE66BD" w14:textId="77777777" w:rsidR="003138C9" w:rsidRDefault="003138C9" w:rsidP="005751FE">
      <w:pPr>
        <w:pStyle w:val="Default"/>
        <w:rPr>
          <w:rFonts w:hAnsi="Wingdings" w:hint="eastAsia"/>
          <w:sz w:val="21"/>
          <w:szCs w:val="21"/>
        </w:rPr>
      </w:pPr>
    </w:p>
    <w:p w14:paraId="1FA0989E" w14:textId="1F700107" w:rsidR="005D1C27" w:rsidRPr="004905B3" w:rsidRDefault="003138C9" w:rsidP="003138C9">
      <w:pPr>
        <w:pStyle w:val="Default"/>
        <w:rPr>
          <w:rFonts w:hAnsi="Wingdings" w:hint="eastAsia"/>
          <w:b/>
          <w:sz w:val="21"/>
          <w:szCs w:val="21"/>
        </w:rPr>
      </w:pPr>
      <w:r w:rsidRPr="004905B3">
        <w:rPr>
          <mc:AlternateContent>
            <mc:Choice Requires="w16se">
              <w:rFonts w:hAnsi="Wingdings" w:hint="eastAsia"/>
            </mc:Choice>
            <mc:Fallback>
              <w:rFonts w:hAnsi="ＭＳ 明朝" w:hint="eastAsia"/>
            </mc:Fallback>
          </mc:AlternateContent>
          <w:b/>
          <w:sz w:val="21"/>
          <w:szCs w:val="21"/>
        </w:rPr>
        <mc:AlternateContent>
          <mc:Choice Requires="w16se">
            <w16se:symEx w16se:font="ＭＳ 明朝" w16se:char="2460"/>
          </mc:Choice>
          <mc:Fallback>
            <w:t>①</w:t>
          </mc:Fallback>
        </mc:AlternateContent>
      </w:r>
      <w:r w:rsidRPr="004905B3">
        <w:rPr>
          <w:rFonts w:hAnsi="Wingdings" w:hint="eastAsia"/>
          <w:b/>
          <w:sz w:val="21"/>
          <w:szCs w:val="21"/>
        </w:rPr>
        <w:t xml:space="preserve">　</w:t>
      </w:r>
      <w:r w:rsidR="005D1C27" w:rsidRPr="004905B3">
        <w:rPr>
          <w:rFonts w:hAnsi="Wingdings" w:hint="eastAsia"/>
          <w:b/>
          <w:sz w:val="21"/>
          <w:szCs w:val="21"/>
        </w:rPr>
        <w:t>サイバースペース防衛</w:t>
      </w:r>
    </w:p>
    <w:p w14:paraId="344E75FF" w14:textId="2115E8C4" w:rsidR="005D1C27" w:rsidRDefault="005D1C27" w:rsidP="005D1C27">
      <w:pPr>
        <w:pStyle w:val="Default"/>
        <w:rPr>
          <w:rFonts w:hAnsi="Wingdings" w:hint="eastAsia"/>
          <w:sz w:val="21"/>
          <w:szCs w:val="21"/>
        </w:rPr>
      </w:pPr>
      <w:r>
        <w:rPr>
          <w:rFonts w:hAnsi="Wingdings" w:hint="eastAsia"/>
          <w:sz w:val="21"/>
          <w:szCs w:val="21"/>
        </w:rPr>
        <w:t>サイバーセキュリティの責任負荷を一元化。</w:t>
      </w:r>
    </w:p>
    <w:p w14:paraId="157C91F9" w14:textId="77777777" w:rsidR="006A2534" w:rsidRDefault="006A2534" w:rsidP="006A2534">
      <w:pPr>
        <w:pStyle w:val="Default"/>
        <w:rPr>
          <w:rFonts w:hAnsi="Wingdings" w:hint="eastAsia"/>
          <w:sz w:val="21"/>
          <w:szCs w:val="21"/>
        </w:rPr>
      </w:pPr>
    </w:p>
    <w:p w14:paraId="66F8B979" w14:textId="35A2E3AA" w:rsidR="006A2534" w:rsidRPr="004905B3" w:rsidRDefault="003138C9" w:rsidP="006A2534">
      <w:pPr>
        <w:pStyle w:val="Default"/>
        <w:rPr>
          <w:rFonts w:hAnsi="Wingdings" w:hint="eastAsia"/>
          <w:b/>
          <w:sz w:val="21"/>
          <w:szCs w:val="21"/>
        </w:rPr>
      </w:pPr>
      <w:r w:rsidRPr="004905B3">
        <w:rPr>
          <mc:AlternateContent>
            <mc:Choice Requires="w16se">
              <w:rFonts w:hAnsi="Wingdings" w:hint="eastAsia"/>
            </mc:Choice>
            <mc:Fallback>
              <w:rFonts w:hAnsi="ＭＳ 明朝" w:hint="eastAsia"/>
            </mc:Fallback>
          </mc:AlternateContent>
          <w:b/>
          <w:sz w:val="21"/>
          <w:szCs w:val="21"/>
        </w:rPr>
        <w:lastRenderedPageBreak/>
        <mc:AlternateContent>
          <mc:Choice Requires="w16se">
            <w16se:symEx w16se:font="ＭＳ 明朝" w16se:char="2461"/>
          </mc:Choice>
          <mc:Fallback>
            <w:t>②</w:t>
          </mc:Fallback>
        </mc:AlternateContent>
      </w:r>
      <w:r w:rsidRPr="004905B3">
        <w:rPr>
          <w:rFonts w:hAnsi="Wingdings" w:hint="eastAsia"/>
          <w:b/>
          <w:sz w:val="21"/>
          <w:szCs w:val="21"/>
        </w:rPr>
        <w:t xml:space="preserve">　</w:t>
      </w:r>
      <w:r w:rsidR="006A2534" w:rsidRPr="004905B3">
        <w:rPr>
          <w:rFonts w:hAnsi="Wingdings" w:hint="eastAsia"/>
          <w:b/>
          <w:sz w:val="21"/>
          <w:szCs w:val="21"/>
        </w:rPr>
        <w:t>将来投資</w:t>
      </w:r>
    </w:p>
    <w:p w14:paraId="6EF043C0" w14:textId="77777777" w:rsidR="006A2534" w:rsidRDefault="006A2534" w:rsidP="006A2534">
      <w:pPr>
        <w:pStyle w:val="Default"/>
        <w:rPr>
          <w:rFonts w:hAnsi="Wingdings" w:hint="eastAsia"/>
          <w:sz w:val="21"/>
          <w:szCs w:val="21"/>
        </w:rPr>
      </w:pPr>
      <w:r>
        <w:rPr>
          <w:rFonts w:hAnsi="Wingdings" w:hint="eastAsia"/>
          <w:sz w:val="21"/>
          <w:szCs w:val="21"/>
        </w:rPr>
        <w:t>短期の脅威に対応しつつも中長期のレジリエンス対応の投資を促す補助金・助成金</w:t>
      </w:r>
    </w:p>
    <w:p w14:paraId="12641311" w14:textId="77777777" w:rsidR="006A2534" w:rsidRDefault="006A2534" w:rsidP="006A2534">
      <w:pPr>
        <w:pStyle w:val="Default"/>
        <w:rPr>
          <w:rFonts w:hAnsi="Wingdings" w:hint="eastAsia"/>
          <w:sz w:val="21"/>
          <w:szCs w:val="21"/>
        </w:rPr>
      </w:pPr>
      <w:r>
        <w:rPr>
          <w:rFonts w:hAnsi="Wingdings" w:hint="eastAsia"/>
          <w:sz w:val="21"/>
          <w:szCs w:val="21"/>
        </w:rPr>
        <w:t>国家安全保障と公共の安全、経済繁栄のために国力を適切に用いる。</w:t>
      </w:r>
    </w:p>
    <w:p w14:paraId="243C1F76" w14:textId="77777777" w:rsidR="006A2534" w:rsidRDefault="006A2534" w:rsidP="006A2534">
      <w:pPr>
        <w:pStyle w:val="Default"/>
        <w:rPr>
          <w:rFonts w:hAnsi="Wingdings" w:hint="eastAsia"/>
          <w:sz w:val="21"/>
          <w:szCs w:val="21"/>
        </w:rPr>
      </w:pPr>
    </w:p>
    <w:p w14:paraId="318FB2C2" w14:textId="4E5A1016" w:rsidR="006A2534" w:rsidRPr="004905B3" w:rsidRDefault="003138C9" w:rsidP="006A2534">
      <w:pPr>
        <w:pStyle w:val="Default"/>
        <w:rPr>
          <w:rFonts w:hAnsi="Wingdings" w:hint="eastAsia"/>
          <w:b/>
          <w:sz w:val="21"/>
          <w:szCs w:val="21"/>
        </w:rPr>
      </w:pPr>
      <w:r w:rsidRPr="004905B3">
        <w:rPr>
          <w:rFonts w:hAnsi="Wingdings" w:hint="eastAsia"/>
          <w:b/>
          <w:sz w:val="21"/>
          <w:szCs w:val="21"/>
        </w:rPr>
        <w:t>＜</w:t>
      </w:r>
      <w:r w:rsidR="006A2534" w:rsidRPr="004905B3">
        <w:rPr>
          <w:rFonts w:hAnsi="Wingdings" w:hint="eastAsia"/>
          <w:b/>
          <w:sz w:val="21"/>
          <w:szCs w:val="21"/>
        </w:rPr>
        <w:t>ビジョン</w:t>
      </w:r>
      <w:r w:rsidRPr="004905B3">
        <w:rPr>
          <w:rFonts w:hAnsi="Wingdings" w:hint="eastAsia"/>
          <w:b/>
          <w:sz w:val="21"/>
          <w:szCs w:val="21"/>
        </w:rPr>
        <w:t>＞</w:t>
      </w:r>
    </w:p>
    <w:p w14:paraId="70C97B7D" w14:textId="77777777" w:rsidR="006A2534" w:rsidRDefault="006A2534" w:rsidP="005F31A7">
      <w:pPr>
        <w:pStyle w:val="Default"/>
        <w:numPr>
          <w:ilvl w:val="0"/>
          <w:numId w:val="8"/>
        </w:numPr>
        <w:rPr>
          <w:rFonts w:hAnsi="Wingdings" w:hint="eastAsia"/>
          <w:sz w:val="21"/>
          <w:szCs w:val="21"/>
        </w:rPr>
      </w:pPr>
      <w:r>
        <w:rPr>
          <w:rFonts w:hAnsi="Wingdings" w:hint="eastAsia"/>
          <w:sz w:val="21"/>
          <w:szCs w:val="21"/>
        </w:rPr>
        <w:t>本戦略を実行することで重要インフラやクリーンエネルギー分野、技術・製造基盤の米国への呼び戻しへの投資を守る。同盟国やパートナー国とともに、以下のようなデジタルエコシステムを設ける。</w:t>
      </w:r>
    </w:p>
    <w:p w14:paraId="3D0C4A9D" w14:textId="7C9911B7" w:rsidR="006A2534" w:rsidRDefault="006A2534" w:rsidP="005F31A7">
      <w:pPr>
        <w:pStyle w:val="Default"/>
        <w:numPr>
          <w:ilvl w:val="0"/>
          <w:numId w:val="8"/>
        </w:numPr>
        <w:rPr>
          <w:rFonts w:hAnsi="Wingdings" w:hint="eastAsia"/>
          <w:sz w:val="21"/>
          <w:szCs w:val="21"/>
        </w:rPr>
      </w:pPr>
      <w:r>
        <w:rPr>
          <w:rFonts w:hAnsi="Wingdings" w:hint="eastAsia"/>
          <w:sz w:val="21"/>
          <w:szCs w:val="21"/>
        </w:rPr>
        <w:t>サイバー防衛が圧倒的に容易で安く効果的に行える</w:t>
      </w:r>
    </w:p>
    <w:p w14:paraId="1B974AAB" w14:textId="77777777" w:rsidR="006A2534" w:rsidRDefault="006A2534" w:rsidP="006A2534">
      <w:pPr>
        <w:pStyle w:val="Default"/>
        <w:rPr>
          <w:rFonts w:hAnsi="Wingdings" w:hint="eastAsia"/>
          <w:sz w:val="21"/>
          <w:szCs w:val="21"/>
        </w:rPr>
      </w:pPr>
      <w:r>
        <w:rPr>
          <w:rFonts w:hAnsi="Wingdings" w:hint="eastAsia"/>
          <w:sz w:val="21"/>
          <w:szCs w:val="21"/>
        </w:rPr>
        <w:t>仮にインシデントやエラーが生じても本業の継続性は保たれるレジリエンス</w:t>
      </w:r>
    </w:p>
    <w:p w14:paraId="16184F9A" w14:textId="77777777" w:rsidR="006A2534" w:rsidRDefault="006A2534" w:rsidP="005F31A7">
      <w:pPr>
        <w:pStyle w:val="Default"/>
        <w:numPr>
          <w:ilvl w:val="0"/>
          <w:numId w:val="9"/>
        </w:numPr>
        <w:rPr>
          <w:rFonts w:hAnsi="Wingdings" w:hint="eastAsia"/>
          <w:sz w:val="21"/>
          <w:szCs w:val="21"/>
        </w:rPr>
      </w:pPr>
      <w:r>
        <w:rPr>
          <w:rFonts w:hAnsi="Wingdings" w:hint="eastAsia"/>
          <w:sz w:val="21"/>
          <w:szCs w:val="21"/>
        </w:rPr>
        <w:t>価値創造がデジタル世界を通じ進み、補強される。</w:t>
      </w:r>
    </w:p>
    <w:p w14:paraId="3DB27361" w14:textId="77777777" w:rsidR="006A2534" w:rsidRPr="00EB209E" w:rsidRDefault="006A2534" w:rsidP="006A2534">
      <w:pPr>
        <w:pStyle w:val="Default"/>
        <w:rPr>
          <w:rFonts w:hAnsi="Wingdings" w:hint="eastAsia"/>
          <w:sz w:val="21"/>
          <w:szCs w:val="21"/>
        </w:rPr>
      </w:pPr>
      <w:r>
        <w:rPr>
          <w:rFonts w:hAnsi="Wingdings" w:hint="eastAsia"/>
          <w:sz w:val="21"/>
          <w:szCs w:val="21"/>
        </w:rPr>
        <w:t>バイデン政権は国家安全保障戦略や大統領令第14028号（国のサイバーセキュリティの改善）、国家安全保障覚書第5号（重要インフラのコントロールシステムのためのサイバーセキュリティの改善）、M</w:t>
      </w:r>
      <w:r>
        <w:rPr>
          <w:rFonts w:hAnsi="Wingdings"/>
          <w:sz w:val="21"/>
          <w:szCs w:val="21"/>
        </w:rPr>
        <w:t>-22-09 (</w:t>
      </w:r>
      <w:r>
        <w:rPr>
          <w:rFonts w:hAnsi="Wingdings" w:hint="eastAsia"/>
          <w:sz w:val="21"/>
          <w:szCs w:val="21"/>
        </w:rPr>
        <w:t>連邦政府をゼロトラストのサイバーセキュリティ原則に移行させる)、国家安全保障覚書第10号（脆弱性の高い暗号化システムのリスクを抑えつつ量子コンピュータで米国のリーダーシップを促進する）といったイニシアティブを取っており、本戦略はそれらの努力を発展させるためのものではあるが、サイバー空間はあくまでも我が国の高い理想を実現するためのツールであって、その存在自体が目的となることはない。</w:t>
      </w:r>
    </w:p>
    <w:p w14:paraId="02011F11" w14:textId="77777777" w:rsidR="006A2534" w:rsidRDefault="006A2534" w:rsidP="006A2534">
      <w:pPr>
        <w:pStyle w:val="Default"/>
        <w:rPr>
          <w:rFonts w:hAnsi="Wingdings" w:hint="eastAsia"/>
          <w:sz w:val="21"/>
          <w:szCs w:val="21"/>
        </w:rPr>
      </w:pPr>
    </w:p>
    <w:p w14:paraId="001185F4" w14:textId="5F7CB86B" w:rsidR="006A2534" w:rsidRPr="004905B3" w:rsidRDefault="003138C9" w:rsidP="006A2534">
      <w:pPr>
        <w:pStyle w:val="Default"/>
        <w:rPr>
          <w:rFonts w:hAnsi="Wingdings" w:hint="eastAsia"/>
          <w:b/>
          <w:sz w:val="21"/>
          <w:szCs w:val="21"/>
        </w:rPr>
      </w:pPr>
      <w:r w:rsidRPr="004905B3">
        <w:rPr>
          <w:rFonts w:hAnsi="Wingdings" w:hint="eastAsia"/>
          <w:b/>
          <w:sz w:val="21"/>
          <w:szCs w:val="21"/>
        </w:rPr>
        <w:t>＜</w:t>
      </w:r>
      <w:r w:rsidR="006A2534" w:rsidRPr="004905B3">
        <w:rPr>
          <w:rFonts w:hAnsi="Wingdings" w:hint="eastAsia"/>
          <w:b/>
          <w:sz w:val="21"/>
          <w:szCs w:val="21"/>
        </w:rPr>
        <w:t>アプローチ</w:t>
      </w:r>
      <w:r w:rsidRPr="004905B3">
        <w:rPr>
          <w:rFonts w:hAnsi="Wingdings" w:hint="eastAsia"/>
          <w:b/>
          <w:sz w:val="21"/>
          <w:szCs w:val="21"/>
        </w:rPr>
        <w:t>＞</w:t>
      </w:r>
    </w:p>
    <w:p w14:paraId="3B4C8CA7" w14:textId="3175821B" w:rsidR="006A2534" w:rsidRPr="004905B3" w:rsidRDefault="003138C9" w:rsidP="003138C9">
      <w:pPr>
        <w:pStyle w:val="Default"/>
        <w:rPr>
          <w:rFonts w:hAnsi="Wingdings" w:hint="eastAsia"/>
          <w:b/>
          <w:sz w:val="21"/>
          <w:szCs w:val="21"/>
        </w:rPr>
      </w:pPr>
      <w:r w:rsidRPr="004905B3">
        <w:rPr>
          <mc:AlternateContent>
            <mc:Choice Requires="w16se">
              <w:rFonts w:hAnsi="Wingdings" w:hint="eastAsia"/>
            </mc:Choice>
            <mc:Fallback>
              <w:rFonts w:hAnsi="ＭＳ 明朝" w:hint="eastAsia"/>
            </mc:Fallback>
          </mc:AlternateContent>
          <w:b/>
          <w:sz w:val="21"/>
          <w:szCs w:val="21"/>
        </w:rPr>
        <mc:AlternateContent>
          <mc:Choice Requires="w16se">
            <w16se:symEx w16se:font="ＭＳ 明朝" w16se:char="2460"/>
          </mc:Choice>
          <mc:Fallback>
            <w:t>①</w:t>
          </mc:Fallback>
        </mc:AlternateContent>
      </w:r>
      <w:r w:rsidRPr="004905B3">
        <w:rPr>
          <w:rFonts w:hAnsi="Wingdings" w:hint="eastAsia"/>
          <w:b/>
          <w:sz w:val="21"/>
          <w:szCs w:val="21"/>
        </w:rPr>
        <w:t xml:space="preserve">　</w:t>
      </w:r>
      <w:r w:rsidR="006A2534" w:rsidRPr="004905B3">
        <w:rPr>
          <w:rFonts w:hAnsi="Wingdings" w:hint="eastAsia"/>
          <w:b/>
          <w:sz w:val="21"/>
          <w:szCs w:val="21"/>
        </w:rPr>
        <w:t>重要インフラの防護</w:t>
      </w:r>
    </w:p>
    <w:p w14:paraId="02BCB72F" w14:textId="77777777" w:rsidR="006A2534" w:rsidRDefault="006A2534" w:rsidP="005F31A7">
      <w:pPr>
        <w:pStyle w:val="Default"/>
        <w:numPr>
          <w:ilvl w:val="0"/>
          <w:numId w:val="1"/>
        </w:numPr>
        <w:rPr>
          <w:rFonts w:hAnsi="Wingdings" w:hint="eastAsia"/>
          <w:sz w:val="21"/>
          <w:szCs w:val="21"/>
        </w:rPr>
      </w:pPr>
      <w:r>
        <w:rPr>
          <w:rFonts w:hAnsi="Wingdings" w:hint="eastAsia"/>
          <w:sz w:val="21"/>
          <w:szCs w:val="21"/>
        </w:rPr>
        <w:t>必要最小減のサイバーセキュリティの要求を重要インフラに適用しつつ、関連規制を調和させることでコンプライアンス順守のための負担を減らす。</w:t>
      </w:r>
    </w:p>
    <w:p w14:paraId="1CCC4AC9" w14:textId="77777777" w:rsidR="006A2534" w:rsidRDefault="006A2534" w:rsidP="005F31A7">
      <w:pPr>
        <w:pStyle w:val="Default"/>
        <w:numPr>
          <w:ilvl w:val="0"/>
          <w:numId w:val="1"/>
        </w:numPr>
        <w:rPr>
          <w:rFonts w:hAnsi="Wingdings" w:hint="eastAsia"/>
          <w:sz w:val="21"/>
          <w:szCs w:val="21"/>
        </w:rPr>
      </w:pPr>
      <w:r>
        <w:rPr>
          <w:rFonts w:hAnsi="Wingdings" w:hint="eastAsia"/>
          <w:sz w:val="21"/>
          <w:szCs w:val="21"/>
        </w:rPr>
        <w:t>重要インフラと重要サービスの防護に必要なスピードと規模で官民連携を可能にする。</w:t>
      </w:r>
    </w:p>
    <w:p w14:paraId="645DCA26" w14:textId="77777777" w:rsidR="006A2534" w:rsidRDefault="006A2534" w:rsidP="005F31A7">
      <w:pPr>
        <w:pStyle w:val="Default"/>
        <w:numPr>
          <w:ilvl w:val="0"/>
          <w:numId w:val="1"/>
        </w:numPr>
        <w:rPr>
          <w:rFonts w:hAnsi="Wingdings" w:hint="eastAsia"/>
          <w:sz w:val="21"/>
          <w:szCs w:val="21"/>
        </w:rPr>
      </w:pPr>
      <w:r>
        <w:rPr>
          <w:rFonts w:hAnsi="Wingdings" w:hint="eastAsia"/>
          <w:sz w:val="21"/>
          <w:szCs w:val="21"/>
        </w:rPr>
        <w:t>連邦政府のネットワークを防護し、近代化し、インシデントに対する対応方針をアップデートする。</w:t>
      </w:r>
    </w:p>
    <w:p w14:paraId="7D210F6F" w14:textId="77777777" w:rsidR="006A2534" w:rsidRDefault="006A2534" w:rsidP="006A2534">
      <w:pPr>
        <w:pStyle w:val="Default"/>
        <w:rPr>
          <w:rFonts w:hAnsi="Wingdings" w:hint="eastAsia"/>
          <w:sz w:val="21"/>
          <w:szCs w:val="21"/>
        </w:rPr>
      </w:pPr>
    </w:p>
    <w:p w14:paraId="785A0A49" w14:textId="5CE7535A" w:rsidR="006A2534" w:rsidRPr="004905B3" w:rsidRDefault="003138C9" w:rsidP="003138C9">
      <w:pPr>
        <w:pStyle w:val="Default"/>
        <w:rPr>
          <w:rFonts w:hAnsi="Wingdings" w:hint="eastAsia"/>
          <w:b/>
          <w:sz w:val="21"/>
          <w:szCs w:val="21"/>
        </w:rPr>
      </w:pPr>
      <w:r w:rsidRPr="004905B3">
        <w:rPr>
          <mc:AlternateContent>
            <mc:Choice Requires="w16se">
              <w:rFonts w:hAnsi="Wingdings" w:hint="eastAsia"/>
            </mc:Choice>
            <mc:Fallback>
              <w:rFonts w:hAnsi="ＭＳ 明朝" w:hint="eastAsia"/>
            </mc:Fallback>
          </mc:AlternateContent>
          <w:b/>
          <w:sz w:val="21"/>
          <w:szCs w:val="21"/>
        </w:rPr>
        <mc:AlternateContent>
          <mc:Choice Requires="w16se">
            <w16se:symEx w16se:font="ＭＳ 明朝" w16se:char="2461"/>
          </mc:Choice>
          <mc:Fallback>
            <w:t>②</w:t>
          </mc:Fallback>
        </mc:AlternateContent>
      </w:r>
      <w:r w:rsidRPr="004905B3">
        <w:rPr>
          <w:rFonts w:hAnsi="Wingdings" w:hint="eastAsia"/>
          <w:b/>
          <w:sz w:val="21"/>
          <w:szCs w:val="21"/>
        </w:rPr>
        <w:t xml:space="preserve">　</w:t>
      </w:r>
      <w:r w:rsidR="006A2534" w:rsidRPr="004905B3">
        <w:rPr>
          <w:rFonts w:hAnsi="Wingdings" w:hint="eastAsia"/>
          <w:b/>
          <w:sz w:val="21"/>
          <w:szCs w:val="21"/>
        </w:rPr>
        <w:t>サイバー空間で脅威となる悪者組織の能力を粉砕する。</w:t>
      </w:r>
    </w:p>
    <w:p w14:paraId="31498131" w14:textId="77777777" w:rsidR="006A2534" w:rsidRDefault="006A2534" w:rsidP="005F31A7">
      <w:pPr>
        <w:pStyle w:val="Default"/>
        <w:numPr>
          <w:ilvl w:val="0"/>
          <w:numId w:val="2"/>
        </w:numPr>
        <w:rPr>
          <w:rFonts w:hAnsi="Wingdings" w:hint="eastAsia"/>
          <w:sz w:val="21"/>
          <w:szCs w:val="21"/>
        </w:rPr>
      </w:pPr>
      <w:r>
        <w:rPr>
          <w:rFonts w:hAnsi="Wingdings" w:hint="eastAsia"/>
          <w:sz w:val="21"/>
          <w:szCs w:val="21"/>
        </w:rPr>
        <w:t>民間と連携し、粉砕活動を一気に拡張できるようにする。</w:t>
      </w:r>
    </w:p>
    <w:p w14:paraId="6BEDF337" w14:textId="77777777" w:rsidR="006A2534" w:rsidRDefault="006A2534" w:rsidP="005F31A7">
      <w:pPr>
        <w:pStyle w:val="Default"/>
        <w:numPr>
          <w:ilvl w:val="0"/>
          <w:numId w:val="2"/>
        </w:numPr>
        <w:rPr>
          <w:rFonts w:hAnsi="Wingdings" w:hint="eastAsia"/>
          <w:sz w:val="21"/>
          <w:szCs w:val="21"/>
        </w:rPr>
      </w:pPr>
      <w:r>
        <w:rPr>
          <w:rFonts w:hAnsi="Wingdings" w:hint="eastAsia"/>
          <w:sz w:val="21"/>
          <w:szCs w:val="21"/>
        </w:rPr>
        <w:t>連邦政府全体を通じた包括的なアプローチと海外のパートナー諸国との共同歩調をとってランサムウェアの脅威に対処する。</w:t>
      </w:r>
    </w:p>
    <w:p w14:paraId="22986A96" w14:textId="77777777" w:rsidR="006A2534" w:rsidRDefault="006A2534" w:rsidP="006A2534">
      <w:pPr>
        <w:pStyle w:val="Default"/>
        <w:rPr>
          <w:rFonts w:hAnsi="Wingdings" w:hint="eastAsia"/>
          <w:sz w:val="21"/>
          <w:szCs w:val="21"/>
        </w:rPr>
      </w:pPr>
    </w:p>
    <w:p w14:paraId="4C3DBBA8" w14:textId="2E6A640C" w:rsidR="006A2534" w:rsidRPr="004905B3" w:rsidRDefault="003138C9" w:rsidP="003138C9">
      <w:pPr>
        <w:pStyle w:val="Default"/>
        <w:rPr>
          <w:rFonts w:hAnsi="Wingdings" w:hint="eastAsia"/>
          <w:b/>
          <w:sz w:val="21"/>
          <w:szCs w:val="21"/>
        </w:rPr>
      </w:pPr>
      <w:r w:rsidRPr="004905B3">
        <w:rPr>
          <mc:AlternateContent>
            <mc:Choice Requires="w16se">
              <w:rFonts w:hAnsi="Wingdings" w:hint="eastAsia"/>
            </mc:Choice>
            <mc:Fallback>
              <w:rFonts w:hAnsi="ＭＳ 明朝" w:hint="eastAsia"/>
            </mc:Fallback>
          </mc:AlternateContent>
          <w:b/>
          <w:sz w:val="21"/>
          <w:szCs w:val="21"/>
        </w:rPr>
        <mc:AlternateContent>
          <mc:Choice Requires="w16se">
            <w16se:symEx w16se:font="ＭＳ 明朝" w16se:char="2462"/>
          </mc:Choice>
          <mc:Fallback>
            <w:t>③</w:t>
          </mc:Fallback>
        </mc:AlternateContent>
      </w:r>
      <w:r w:rsidRPr="004905B3">
        <w:rPr>
          <w:rFonts w:hAnsi="Wingdings" w:hint="eastAsia"/>
          <w:b/>
          <w:sz w:val="21"/>
          <w:szCs w:val="21"/>
        </w:rPr>
        <w:t xml:space="preserve">　</w:t>
      </w:r>
      <w:r w:rsidR="006A2534" w:rsidRPr="004905B3">
        <w:rPr>
          <w:rFonts w:hAnsi="Wingdings" w:hint="eastAsia"/>
          <w:b/>
          <w:sz w:val="21"/>
          <w:szCs w:val="21"/>
        </w:rPr>
        <w:t>市場原理を用いて安全とレジリエンスを推進する。</w:t>
      </w:r>
    </w:p>
    <w:p w14:paraId="7754FA96" w14:textId="77777777" w:rsidR="006A2534" w:rsidRDefault="006A2534" w:rsidP="005F31A7">
      <w:pPr>
        <w:pStyle w:val="Default"/>
        <w:numPr>
          <w:ilvl w:val="0"/>
          <w:numId w:val="3"/>
        </w:numPr>
        <w:rPr>
          <w:rFonts w:hAnsi="Wingdings" w:hint="eastAsia"/>
          <w:sz w:val="21"/>
          <w:szCs w:val="21"/>
        </w:rPr>
      </w:pPr>
      <w:r>
        <w:rPr>
          <w:rFonts w:hAnsi="Wingdings" w:hint="eastAsia"/>
          <w:sz w:val="21"/>
          <w:szCs w:val="21"/>
        </w:rPr>
        <w:t>個人情報のプライバシーと安全の促進</w:t>
      </w:r>
    </w:p>
    <w:p w14:paraId="121E558A" w14:textId="77777777" w:rsidR="006A2534" w:rsidRDefault="006A2534" w:rsidP="005F31A7">
      <w:pPr>
        <w:pStyle w:val="Default"/>
        <w:numPr>
          <w:ilvl w:val="0"/>
          <w:numId w:val="3"/>
        </w:numPr>
        <w:rPr>
          <w:rFonts w:hAnsi="Wingdings" w:hint="eastAsia"/>
          <w:sz w:val="21"/>
          <w:szCs w:val="21"/>
        </w:rPr>
      </w:pPr>
      <w:r>
        <w:rPr>
          <w:rFonts w:hAnsi="Wingdings" w:hint="eastAsia"/>
          <w:sz w:val="21"/>
          <w:szCs w:val="21"/>
        </w:rPr>
        <w:lastRenderedPageBreak/>
        <w:t>ソフトウェア製品やサービスの開発者に安全担保責任を求める。</w:t>
      </w:r>
    </w:p>
    <w:p w14:paraId="30C44B27" w14:textId="77777777" w:rsidR="006A2534" w:rsidRDefault="006A2534" w:rsidP="005F31A7">
      <w:pPr>
        <w:pStyle w:val="Default"/>
        <w:numPr>
          <w:ilvl w:val="0"/>
          <w:numId w:val="3"/>
        </w:numPr>
        <w:rPr>
          <w:rFonts w:hAnsi="Wingdings" w:hint="eastAsia"/>
          <w:sz w:val="21"/>
          <w:szCs w:val="21"/>
        </w:rPr>
      </w:pPr>
      <w:r>
        <w:rPr>
          <w:rFonts w:hAnsi="Wingdings" w:hint="eastAsia"/>
          <w:sz w:val="21"/>
          <w:szCs w:val="21"/>
        </w:rPr>
        <w:t>連邦政府の助成金を安全でレジエントなインフラへの投資にシフト。</w:t>
      </w:r>
    </w:p>
    <w:p w14:paraId="7583DD99" w14:textId="77777777" w:rsidR="006A2534" w:rsidRDefault="006A2534" w:rsidP="006A2534">
      <w:pPr>
        <w:pStyle w:val="Default"/>
        <w:rPr>
          <w:rFonts w:hAnsi="Wingdings" w:hint="eastAsia"/>
          <w:sz w:val="21"/>
          <w:szCs w:val="21"/>
        </w:rPr>
      </w:pPr>
    </w:p>
    <w:p w14:paraId="5ED92CE4" w14:textId="3750BED8" w:rsidR="006A2534" w:rsidRPr="004905B3" w:rsidRDefault="003138C9" w:rsidP="003138C9">
      <w:pPr>
        <w:pStyle w:val="Default"/>
        <w:rPr>
          <w:rFonts w:hAnsi="Wingdings" w:hint="eastAsia"/>
          <w:b/>
          <w:sz w:val="21"/>
          <w:szCs w:val="21"/>
        </w:rPr>
      </w:pPr>
      <w:r w:rsidRPr="004905B3">
        <w:rPr>
          <mc:AlternateContent>
            <mc:Choice Requires="w16se">
              <w:rFonts w:hAnsi="Wingdings" w:hint="eastAsia"/>
            </mc:Choice>
            <mc:Fallback>
              <w:rFonts w:hAnsi="ＭＳ 明朝" w:hint="eastAsia"/>
            </mc:Fallback>
          </mc:AlternateContent>
          <w:b/>
          <w:sz w:val="21"/>
          <w:szCs w:val="21"/>
        </w:rPr>
        <mc:AlternateContent>
          <mc:Choice Requires="w16se">
            <w16se:symEx w16se:font="ＭＳ 明朝" w16se:char="2463"/>
          </mc:Choice>
          <mc:Fallback>
            <w:t>④</w:t>
          </mc:Fallback>
        </mc:AlternateContent>
      </w:r>
      <w:r w:rsidRPr="004905B3">
        <w:rPr>
          <w:rFonts w:hAnsi="Wingdings" w:hint="eastAsia"/>
          <w:b/>
          <w:sz w:val="21"/>
          <w:szCs w:val="21"/>
        </w:rPr>
        <w:t xml:space="preserve">　</w:t>
      </w:r>
      <w:r w:rsidR="006A2534" w:rsidRPr="004905B3">
        <w:rPr>
          <w:rFonts w:hAnsi="Wingdings" w:hint="eastAsia"/>
          <w:b/>
          <w:sz w:val="21"/>
          <w:szCs w:val="21"/>
        </w:rPr>
        <w:t>レジリエントな将来への投資：安全でレジリエントな次世代技術とインフラの技術革新において世界をリードし続けるための投資と協働</w:t>
      </w:r>
    </w:p>
    <w:p w14:paraId="4C9C1FD6" w14:textId="77777777" w:rsidR="006A2534" w:rsidRDefault="006A2534" w:rsidP="005F31A7">
      <w:pPr>
        <w:pStyle w:val="Default"/>
        <w:numPr>
          <w:ilvl w:val="0"/>
          <w:numId w:val="4"/>
        </w:numPr>
        <w:rPr>
          <w:rFonts w:hAnsi="Wingdings" w:hint="eastAsia"/>
          <w:sz w:val="21"/>
          <w:szCs w:val="21"/>
        </w:rPr>
      </w:pPr>
      <w:r>
        <w:rPr>
          <w:rFonts w:hAnsi="Wingdings" w:hint="eastAsia"/>
          <w:sz w:val="21"/>
          <w:szCs w:val="21"/>
        </w:rPr>
        <w:t>インターネットの基盤やデジタルエコシステム上のシステミックな技術的脆弱性を減らしつつ国境を越えてくるデジタル脅威へのレジリエンスを高める。</w:t>
      </w:r>
    </w:p>
    <w:p w14:paraId="1C7E3BFF" w14:textId="77777777" w:rsidR="006A2534" w:rsidRDefault="006A2534" w:rsidP="005F31A7">
      <w:pPr>
        <w:pStyle w:val="Default"/>
        <w:numPr>
          <w:ilvl w:val="0"/>
          <w:numId w:val="4"/>
        </w:numPr>
        <w:rPr>
          <w:rFonts w:hAnsi="Wingdings" w:hint="eastAsia"/>
          <w:sz w:val="21"/>
          <w:szCs w:val="21"/>
        </w:rPr>
      </w:pPr>
      <w:r>
        <w:rPr>
          <w:rFonts w:hAnsi="Wingdings" w:hint="eastAsia"/>
          <w:sz w:val="21"/>
          <w:szCs w:val="21"/>
        </w:rPr>
        <w:t>ポスト量子暗号化、デジタル認証、クリーンエネルギーインフラなどの次世代技術のためのサイバーセキュリティ研究開発投資を優先する。</w:t>
      </w:r>
    </w:p>
    <w:p w14:paraId="31D064A7" w14:textId="77777777" w:rsidR="006A2534" w:rsidRDefault="006A2534" w:rsidP="005F31A7">
      <w:pPr>
        <w:pStyle w:val="Default"/>
        <w:numPr>
          <w:ilvl w:val="0"/>
          <w:numId w:val="4"/>
        </w:numPr>
        <w:rPr>
          <w:rFonts w:hAnsi="Wingdings" w:hint="eastAsia"/>
          <w:sz w:val="21"/>
          <w:szCs w:val="21"/>
        </w:rPr>
      </w:pPr>
      <w:r>
        <w:rPr>
          <w:rFonts w:hAnsi="Wingdings" w:hint="eastAsia"/>
          <w:sz w:val="21"/>
          <w:szCs w:val="21"/>
        </w:rPr>
        <w:t>多様で剛健なサイバー関連従事者を育成する。</w:t>
      </w:r>
    </w:p>
    <w:p w14:paraId="22B22B4B" w14:textId="77777777" w:rsidR="006A2534" w:rsidRDefault="006A2534" w:rsidP="006A2534">
      <w:pPr>
        <w:pStyle w:val="Default"/>
        <w:rPr>
          <w:rFonts w:hAnsi="Wingdings" w:hint="eastAsia"/>
          <w:sz w:val="21"/>
          <w:szCs w:val="21"/>
        </w:rPr>
      </w:pPr>
    </w:p>
    <w:p w14:paraId="2833A0CF" w14:textId="014B6D74" w:rsidR="006A2534" w:rsidRPr="004905B3" w:rsidRDefault="003138C9" w:rsidP="003138C9">
      <w:pPr>
        <w:pStyle w:val="Default"/>
        <w:rPr>
          <w:rFonts w:hAnsi="Wingdings" w:hint="eastAsia"/>
          <w:b/>
          <w:sz w:val="21"/>
          <w:szCs w:val="21"/>
        </w:rPr>
      </w:pPr>
      <w:r w:rsidRPr="004905B3">
        <w:rPr>
          <mc:AlternateContent>
            <mc:Choice Requires="w16se">
              <w:rFonts w:hAnsi="Wingdings" w:hint="eastAsia"/>
            </mc:Choice>
            <mc:Fallback>
              <w:rFonts w:hAnsi="ＭＳ 明朝" w:hint="eastAsia"/>
            </mc:Fallback>
          </mc:AlternateContent>
          <w:b/>
          <w:sz w:val="21"/>
          <w:szCs w:val="21"/>
        </w:rPr>
        <mc:AlternateContent>
          <mc:Choice Requires="w16se">
            <w16se:symEx w16se:font="ＭＳ 明朝" w16se:char="2464"/>
          </mc:Choice>
          <mc:Fallback>
            <w:t>⑤</w:t>
          </mc:Fallback>
        </mc:AlternateContent>
      </w:r>
      <w:r w:rsidRPr="004905B3">
        <w:rPr>
          <w:rFonts w:hAnsi="Wingdings" w:hint="eastAsia"/>
          <w:b/>
          <w:sz w:val="21"/>
          <w:szCs w:val="21"/>
        </w:rPr>
        <w:t xml:space="preserve">　</w:t>
      </w:r>
      <w:r w:rsidR="006A2534" w:rsidRPr="004905B3">
        <w:rPr>
          <w:rFonts w:hAnsi="Wingdings" w:hint="eastAsia"/>
          <w:b/>
          <w:sz w:val="21"/>
          <w:szCs w:val="21"/>
        </w:rPr>
        <w:t>国際連携を強化し共通のゴールを目指す。</w:t>
      </w:r>
    </w:p>
    <w:p w14:paraId="5FACE064" w14:textId="77777777" w:rsidR="006A2534" w:rsidRDefault="006A2534" w:rsidP="005F31A7">
      <w:pPr>
        <w:pStyle w:val="Default"/>
        <w:numPr>
          <w:ilvl w:val="0"/>
          <w:numId w:val="5"/>
        </w:numPr>
        <w:rPr>
          <w:rFonts w:hAnsi="Wingdings" w:hint="eastAsia"/>
          <w:sz w:val="21"/>
          <w:szCs w:val="21"/>
        </w:rPr>
      </w:pPr>
      <w:r>
        <w:rPr>
          <w:rFonts w:hAnsi="Wingdings" w:hint="eastAsia"/>
          <w:sz w:val="21"/>
          <w:szCs w:val="21"/>
        </w:rPr>
        <w:t>同じ考えを持つ国々と国際連携を交わし、共同の準備と対応並びに負荷を攻撃相手に与えることで脅威に対抗する。</w:t>
      </w:r>
    </w:p>
    <w:p w14:paraId="06294934" w14:textId="77777777" w:rsidR="006A2534" w:rsidRDefault="006A2534" w:rsidP="005F31A7">
      <w:pPr>
        <w:pStyle w:val="Default"/>
        <w:numPr>
          <w:ilvl w:val="0"/>
          <w:numId w:val="5"/>
        </w:numPr>
        <w:rPr>
          <w:rFonts w:hAnsi="Wingdings" w:hint="eastAsia"/>
          <w:sz w:val="21"/>
          <w:szCs w:val="21"/>
        </w:rPr>
      </w:pPr>
      <w:r>
        <w:rPr>
          <w:rFonts w:hAnsi="Wingdings" w:hint="eastAsia"/>
          <w:sz w:val="21"/>
          <w:szCs w:val="21"/>
        </w:rPr>
        <w:t>平時はもとより、危機の際にも連携国がサイバー脅威から自国を守るための支援を行う。</w:t>
      </w:r>
    </w:p>
    <w:p w14:paraId="78EA0071" w14:textId="77777777" w:rsidR="006A2534" w:rsidRDefault="006A2534" w:rsidP="005F31A7">
      <w:pPr>
        <w:pStyle w:val="Default"/>
        <w:numPr>
          <w:ilvl w:val="0"/>
          <w:numId w:val="5"/>
        </w:numPr>
        <w:rPr>
          <w:rFonts w:hAnsi="Wingdings" w:hint="eastAsia"/>
          <w:sz w:val="21"/>
          <w:szCs w:val="21"/>
        </w:rPr>
      </w:pPr>
      <w:r>
        <w:rPr>
          <w:rFonts w:hAnsi="Wingdings" w:hint="eastAsia"/>
          <w:sz w:val="21"/>
          <w:szCs w:val="21"/>
        </w:rPr>
        <w:t>同盟国や連携国と協働で情報通信技術並びにインフラ運用技術製品及びサービスに関する安全で信頼性の高いサプライチェーンを築く。</w:t>
      </w:r>
    </w:p>
    <w:p w14:paraId="441FE3DD" w14:textId="77777777" w:rsidR="006A2534" w:rsidRDefault="006A2534" w:rsidP="006A2534">
      <w:pPr>
        <w:pStyle w:val="Default"/>
        <w:rPr>
          <w:rFonts w:hAnsi="Wingdings" w:hint="eastAsia"/>
          <w:sz w:val="21"/>
          <w:szCs w:val="21"/>
        </w:rPr>
      </w:pPr>
    </w:p>
    <w:p w14:paraId="16757605" w14:textId="77777777" w:rsidR="006A2534" w:rsidRPr="00D51FB3" w:rsidRDefault="006A2534" w:rsidP="006A2534">
      <w:pPr>
        <w:pStyle w:val="Default"/>
        <w:rPr>
          <w:rFonts w:hAnsi="Wingdings" w:hint="eastAsia"/>
          <w:sz w:val="21"/>
          <w:szCs w:val="21"/>
        </w:rPr>
      </w:pPr>
      <w:r>
        <w:rPr>
          <w:rFonts w:hAnsi="Wingdings" w:hint="eastAsia"/>
          <w:sz w:val="21"/>
          <w:szCs w:val="21"/>
        </w:rPr>
        <w:t>National Cyber</w:t>
      </w:r>
      <w:r>
        <w:rPr>
          <w:rFonts w:hAnsi="Wingdings"/>
          <w:sz w:val="21"/>
          <w:szCs w:val="21"/>
        </w:rPr>
        <w:t xml:space="preserve"> Director</w:t>
      </w:r>
      <w:r>
        <w:rPr>
          <w:rFonts w:hAnsi="Wingdings" w:hint="eastAsia"/>
          <w:sz w:val="21"/>
          <w:szCs w:val="21"/>
        </w:rPr>
        <w:t>の調整により、本戦略の実行化が進められている。</w:t>
      </w:r>
    </w:p>
    <w:p w14:paraId="333D6466" w14:textId="77777777" w:rsidR="006A2534" w:rsidRDefault="006A2534" w:rsidP="006A2534">
      <w:pPr>
        <w:pStyle w:val="Default"/>
        <w:rPr>
          <w:rFonts w:hAnsi="Wingdings" w:hint="eastAsia"/>
          <w:sz w:val="21"/>
          <w:szCs w:val="21"/>
        </w:rPr>
      </w:pPr>
    </w:p>
    <w:p w14:paraId="55417AF0" w14:textId="77777777" w:rsidR="006A2534" w:rsidRDefault="006A2534" w:rsidP="006A2534">
      <w:pPr>
        <w:pStyle w:val="Default"/>
        <w:rPr>
          <w:rFonts w:hAnsi="Wingdings" w:hint="eastAsia"/>
          <w:sz w:val="21"/>
          <w:szCs w:val="21"/>
        </w:rPr>
      </w:pPr>
    </w:p>
    <w:p w14:paraId="1A013F37" w14:textId="5DA7EC21" w:rsidR="006A2534" w:rsidRDefault="006A2534" w:rsidP="006A2534">
      <w:pPr>
        <w:pStyle w:val="Default"/>
        <w:rPr>
          <w:rFonts w:hAnsi="Wingdings" w:hint="eastAsia"/>
          <w:b/>
          <w:sz w:val="21"/>
          <w:szCs w:val="21"/>
        </w:rPr>
      </w:pPr>
      <w:r>
        <w:rPr>
          <w:rFonts w:hAnsi="Wingdings" w:hint="eastAsia"/>
          <w:b/>
          <w:sz w:val="21"/>
          <w:szCs w:val="21"/>
        </w:rPr>
        <w:t>１３．</w:t>
      </w:r>
      <w:r w:rsidRPr="00387EEC">
        <w:rPr>
          <w:rFonts w:hAnsi="Wingdings" w:hint="eastAsia"/>
          <w:b/>
          <w:sz w:val="21"/>
          <w:szCs w:val="21"/>
        </w:rPr>
        <w:t>National Cybersecurity Strategyの</w:t>
      </w:r>
      <w:r w:rsidR="003138C9">
        <w:rPr>
          <w:rFonts w:hAnsi="Wingdings" w:hint="eastAsia"/>
          <w:b/>
          <w:sz w:val="21"/>
          <w:szCs w:val="21"/>
        </w:rPr>
        <w:t>意図</w:t>
      </w:r>
      <w:r w:rsidRPr="00387EEC">
        <w:rPr>
          <w:rFonts w:hAnsi="Wingdings"/>
          <w:b/>
          <w:sz w:val="21"/>
          <w:szCs w:val="21"/>
        </w:rPr>
        <w:t xml:space="preserve">   </w:t>
      </w:r>
    </w:p>
    <w:p w14:paraId="4C1639E1" w14:textId="514332D0" w:rsidR="006A2534" w:rsidRPr="00387EEC" w:rsidRDefault="006A2534" w:rsidP="006A2534">
      <w:pPr>
        <w:pStyle w:val="Default"/>
        <w:ind w:left="4200"/>
        <w:rPr>
          <w:rFonts w:hAnsi="Wingdings" w:hint="eastAsia"/>
          <w:b/>
          <w:sz w:val="21"/>
          <w:szCs w:val="21"/>
        </w:rPr>
      </w:pPr>
      <w:r w:rsidRPr="00387EEC">
        <w:rPr>
          <w:rFonts w:hAnsi="Wingdings" w:hint="eastAsia"/>
          <w:b/>
          <w:sz w:val="21"/>
          <w:szCs w:val="21"/>
        </w:rPr>
        <w:t>ソース：D</w:t>
      </w:r>
      <w:r w:rsidRPr="00387EEC">
        <w:rPr>
          <w:rFonts w:hAnsi="Wingdings"/>
          <w:b/>
          <w:sz w:val="21"/>
          <w:szCs w:val="21"/>
        </w:rPr>
        <w:t>avis Wright Tremaine LLP</w:t>
      </w:r>
    </w:p>
    <w:p w14:paraId="0BB74DC6" w14:textId="77777777" w:rsidR="006A2534" w:rsidRDefault="006A2534" w:rsidP="006A2534">
      <w:pPr>
        <w:pStyle w:val="Default"/>
        <w:rPr>
          <w:rFonts w:hAnsi="Wingdings" w:hint="eastAsia"/>
          <w:sz w:val="21"/>
          <w:szCs w:val="21"/>
        </w:rPr>
      </w:pPr>
    </w:p>
    <w:p w14:paraId="3F52C7DC" w14:textId="4BB57094" w:rsidR="006207E0" w:rsidRDefault="006A2534" w:rsidP="006207E0">
      <w:pPr>
        <w:pStyle w:val="Default"/>
        <w:ind w:firstLineChars="100" w:firstLine="210"/>
        <w:rPr>
          <w:rFonts w:hAnsi="Wingdings" w:hint="eastAsia"/>
          <w:sz w:val="21"/>
          <w:szCs w:val="21"/>
        </w:rPr>
      </w:pPr>
      <w:r>
        <w:rPr>
          <w:rFonts w:hAnsi="Wingdings" w:hint="eastAsia"/>
          <w:sz w:val="21"/>
          <w:szCs w:val="21"/>
        </w:rPr>
        <w:t>重要インフラ関連業界に対する新たなサイバーセキュリティ</w:t>
      </w:r>
      <w:r w:rsidR="006207E0">
        <w:rPr>
          <w:rFonts w:hAnsi="Wingdings" w:hint="eastAsia"/>
          <w:sz w:val="21"/>
          <w:szCs w:val="21"/>
        </w:rPr>
        <w:t>の</w:t>
      </w:r>
      <w:r>
        <w:rPr>
          <w:rFonts w:hAnsi="Wingdings" w:hint="eastAsia"/>
          <w:sz w:val="21"/>
          <w:szCs w:val="21"/>
        </w:rPr>
        <w:t>要求</w:t>
      </w:r>
      <w:r w:rsidR="006207E0">
        <w:rPr>
          <w:rFonts w:hAnsi="Wingdings" w:hint="eastAsia"/>
          <w:sz w:val="21"/>
          <w:szCs w:val="21"/>
        </w:rPr>
        <w:t>を提示するもの。</w:t>
      </w:r>
    </w:p>
    <w:p w14:paraId="3EA9F095" w14:textId="78A531E8" w:rsidR="006A2534" w:rsidRDefault="003138C9" w:rsidP="006207E0">
      <w:pPr>
        <w:pStyle w:val="Default"/>
        <w:ind w:firstLineChars="100" w:firstLine="210"/>
        <w:rPr>
          <w:rFonts w:hAnsi="Wingdings" w:hint="eastAsia"/>
          <w:sz w:val="21"/>
          <w:szCs w:val="21"/>
        </w:rPr>
      </w:pPr>
      <w:r>
        <w:rPr>
          <w:rFonts w:hAnsi="Wingdings" w:hint="eastAsia"/>
          <w:sz w:val="21"/>
          <w:szCs w:val="21"/>
        </w:rPr>
        <w:t>2021</w:t>
      </w:r>
      <w:r w:rsidR="006A2534">
        <w:rPr>
          <w:rFonts w:hAnsi="Wingdings" w:hint="eastAsia"/>
          <w:sz w:val="21"/>
          <w:szCs w:val="21"/>
        </w:rPr>
        <w:t>年のコロニアルパイプラインへのサイバーアタックのあと、TSAは自らに与えられている権限の下、パイプライン業界のサイバーセキュリティに関する指令を初めて発出、次に鉄道、そしてそれ以外の陸上輸送関連業界に同様の指令を発出</w:t>
      </w:r>
      <w:r w:rsidR="006207E0">
        <w:rPr>
          <w:rFonts w:hAnsi="Wingdings" w:hint="eastAsia"/>
          <w:sz w:val="21"/>
          <w:szCs w:val="21"/>
        </w:rPr>
        <w:t>している</w:t>
      </w:r>
      <w:r w:rsidR="006A2534">
        <w:rPr>
          <w:rFonts w:hAnsi="Wingdings" w:hint="eastAsia"/>
          <w:sz w:val="21"/>
          <w:szCs w:val="21"/>
        </w:rPr>
        <w:t>。</w:t>
      </w:r>
    </w:p>
    <w:p w14:paraId="187F4FF6" w14:textId="55194B20" w:rsidR="006A2534" w:rsidRDefault="006A2534" w:rsidP="006207E0">
      <w:pPr>
        <w:pStyle w:val="Default"/>
        <w:ind w:firstLineChars="100" w:firstLine="210"/>
        <w:rPr>
          <w:rFonts w:hAnsi="Wingdings" w:hint="eastAsia"/>
          <w:sz w:val="21"/>
          <w:szCs w:val="21"/>
        </w:rPr>
      </w:pPr>
      <w:r>
        <w:rPr>
          <w:rFonts w:hAnsi="Wingdings" w:hint="eastAsia"/>
          <w:sz w:val="21"/>
          <w:szCs w:val="21"/>
        </w:rPr>
        <w:t>同様に省庁ごとのサイバーセキュリティのルールが特定の業界に適用されるが、これをパッチワーク</w:t>
      </w:r>
      <w:r w:rsidR="006207E0">
        <w:rPr>
          <w:rFonts w:hAnsi="Wingdings" w:hint="eastAsia"/>
          <w:sz w:val="21"/>
          <w:szCs w:val="21"/>
        </w:rPr>
        <w:t>状況</w:t>
      </w:r>
      <w:r>
        <w:rPr>
          <w:rFonts w:hAnsi="Wingdings" w:hint="eastAsia"/>
          <w:sz w:val="21"/>
          <w:szCs w:val="21"/>
        </w:rPr>
        <w:t>から連邦政府全体の調和のとれたルール作りにもっていく</w:t>
      </w:r>
      <w:r w:rsidR="006207E0">
        <w:rPr>
          <w:rFonts w:hAnsi="Wingdings" w:hint="eastAsia"/>
          <w:sz w:val="21"/>
          <w:szCs w:val="21"/>
        </w:rPr>
        <w:t>意図</w:t>
      </w:r>
      <w:r>
        <w:rPr>
          <w:rFonts w:hAnsi="Wingdings" w:hint="eastAsia"/>
          <w:sz w:val="21"/>
          <w:szCs w:val="21"/>
        </w:rPr>
        <w:t>。</w:t>
      </w:r>
    </w:p>
    <w:p w14:paraId="672B3CF3" w14:textId="77777777" w:rsidR="006A2534" w:rsidRDefault="006A2534" w:rsidP="006A2534">
      <w:pPr>
        <w:pStyle w:val="Default"/>
        <w:rPr>
          <w:rFonts w:hAnsi="Wingdings" w:hint="eastAsia"/>
          <w:sz w:val="21"/>
          <w:szCs w:val="21"/>
        </w:rPr>
      </w:pPr>
    </w:p>
    <w:p w14:paraId="00CE130B" w14:textId="7DDC0EB8" w:rsidR="006A2534" w:rsidRPr="00F04FEB" w:rsidRDefault="003138C9" w:rsidP="006A2534">
      <w:pPr>
        <w:pStyle w:val="Default"/>
        <w:rPr>
          <w:rFonts w:hAnsi="Wingdings" w:hint="eastAsia"/>
          <w:b/>
          <w:sz w:val="21"/>
          <w:szCs w:val="21"/>
        </w:rPr>
      </w:pPr>
      <w:r>
        <w:rPr>
          <mc:AlternateContent>
            <mc:Choice Requires="w16se">
              <w:rFonts w:hAnsi="Wingdings" w:hint="eastAsia"/>
            </mc:Choice>
            <mc:Fallback>
              <w:rFonts w:hAnsi="ＭＳ 明朝" w:hint="eastAsia"/>
            </mc:Fallback>
          </mc:AlternateContent>
          <w:b/>
          <w:sz w:val="21"/>
          <w:szCs w:val="21"/>
        </w:rPr>
        <mc:AlternateContent>
          <mc:Choice Requires="w16se">
            <w16se:symEx w16se:font="ＭＳ 明朝" w16se:char="2460"/>
          </mc:Choice>
          <mc:Fallback>
            <w:t>①</w:t>
          </mc:Fallback>
        </mc:AlternateContent>
      </w:r>
      <w:r>
        <w:rPr>
          <w:rFonts w:hAnsi="Wingdings" w:hint="eastAsia"/>
          <w:b/>
          <w:sz w:val="21"/>
          <w:szCs w:val="21"/>
        </w:rPr>
        <w:t xml:space="preserve">　</w:t>
      </w:r>
      <w:r w:rsidR="006A2534" w:rsidRPr="00F04FEB">
        <w:rPr>
          <w:rFonts w:hAnsi="Wingdings" w:hint="eastAsia"/>
          <w:b/>
          <w:sz w:val="21"/>
          <w:szCs w:val="21"/>
        </w:rPr>
        <w:t>CISAルール</w:t>
      </w:r>
    </w:p>
    <w:p w14:paraId="74C1627E" w14:textId="2D40BFF1" w:rsidR="003138C9" w:rsidRDefault="006A2534" w:rsidP="00B235D5">
      <w:pPr>
        <w:pStyle w:val="Default"/>
        <w:rPr>
          <w:rFonts w:hAnsi="Wingdings" w:hint="eastAsia"/>
          <w:sz w:val="21"/>
          <w:szCs w:val="21"/>
        </w:rPr>
      </w:pPr>
      <w:r>
        <w:rPr>
          <w:rFonts w:hAnsi="Wingdings" w:hint="eastAsia"/>
          <w:sz w:val="21"/>
          <w:szCs w:val="21"/>
        </w:rPr>
        <w:t>2022年の重要インフラに関するサイバーインシデント報告義務を定めた法律に基づき重要インフラのサイバーセキュリティを図るべきとの大まかなコンセンサスはある。</w:t>
      </w:r>
    </w:p>
    <w:p w14:paraId="268F0EDF" w14:textId="77777777" w:rsidR="00B235D5" w:rsidRDefault="006A2534" w:rsidP="006A2534">
      <w:pPr>
        <w:pStyle w:val="Default"/>
        <w:rPr>
          <w:rFonts w:hAnsi="Wingdings" w:hint="eastAsia"/>
          <w:sz w:val="21"/>
          <w:szCs w:val="21"/>
        </w:rPr>
      </w:pPr>
      <w:r>
        <w:rPr>
          <w:rFonts w:hAnsi="Wingdings" w:hint="eastAsia"/>
          <w:sz w:val="21"/>
          <w:szCs w:val="21"/>
        </w:rPr>
        <w:t>CISAはそのルール作りを行っている。</w:t>
      </w:r>
    </w:p>
    <w:p w14:paraId="7CBD3B86" w14:textId="593A50F6" w:rsidR="006A2534" w:rsidRDefault="006A2534" w:rsidP="006A2534">
      <w:pPr>
        <w:pStyle w:val="Default"/>
        <w:rPr>
          <w:rFonts w:hAnsi="Wingdings" w:hint="eastAsia"/>
          <w:sz w:val="21"/>
          <w:szCs w:val="21"/>
        </w:rPr>
      </w:pPr>
      <w:r>
        <w:rPr>
          <w:rFonts w:hAnsi="Wingdings" w:hint="eastAsia"/>
          <w:sz w:val="21"/>
          <w:szCs w:val="21"/>
        </w:rPr>
        <w:lastRenderedPageBreak/>
        <w:t>そのルールはNISTのサイバーセキュリティフレームワークか、CISA自身の横断的サイバーセキュリティパフォーマンスゴールあるいはほかのフレームワークや条件を採用するかもしれない。ただ、業界横断的に強制力を持ったルールを作る場合は議会の新たな法制が</w:t>
      </w:r>
      <w:r w:rsidR="00B235D5">
        <w:rPr>
          <w:rFonts w:hAnsi="Wingdings" w:hint="eastAsia"/>
          <w:sz w:val="21"/>
          <w:szCs w:val="21"/>
        </w:rPr>
        <w:t xml:space="preserve">　</w:t>
      </w:r>
      <w:r>
        <w:rPr>
          <w:rFonts w:hAnsi="Wingdings" w:hint="eastAsia"/>
          <w:sz w:val="21"/>
          <w:szCs w:val="21"/>
        </w:rPr>
        <w:t>必要となる。</w:t>
      </w:r>
    </w:p>
    <w:p w14:paraId="02A17C2B" w14:textId="77777777" w:rsidR="006A2534" w:rsidRDefault="006A2534" w:rsidP="006A2534">
      <w:pPr>
        <w:pStyle w:val="Default"/>
        <w:rPr>
          <w:rFonts w:hAnsi="Wingdings" w:hint="eastAsia"/>
          <w:sz w:val="21"/>
          <w:szCs w:val="21"/>
        </w:rPr>
      </w:pPr>
    </w:p>
    <w:p w14:paraId="08253FA3" w14:textId="46A101D9" w:rsidR="006A2534" w:rsidRPr="00F04FEB" w:rsidRDefault="003138C9" w:rsidP="006A2534">
      <w:pPr>
        <w:pStyle w:val="Default"/>
        <w:rPr>
          <w:rFonts w:hAnsi="Wingdings" w:hint="eastAsia"/>
          <w:b/>
          <w:sz w:val="21"/>
          <w:szCs w:val="21"/>
        </w:rPr>
      </w:pPr>
      <w:r>
        <w:rPr>
          <mc:AlternateContent>
            <mc:Choice Requires="w16se">
              <w:rFonts w:hAnsi="Wingdings" w:hint="eastAsia"/>
            </mc:Choice>
            <mc:Fallback>
              <w:rFonts w:hAnsi="ＭＳ 明朝" w:hint="eastAsia"/>
            </mc:Fallback>
          </mc:AlternateContent>
          <w:b/>
          <w:sz w:val="21"/>
          <w:szCs w:val="21"/>
        </w:rPr>
        <mc:AlternateContent>
          <mc:Choice Requires="w16se">
            <w16se:symEx w16se:font="ＭＳ 明朝" w16se:char="2461"/>
          </mc:Choice>
          <mc:Fallback>
            <w:t>②</w:t>
          </mc:Fallback>
        </mc:AlternateContent>
      </w:r>
      <w:r>
        <w:rPr>
          <w:rFonts w:hAnsi="Wingdings" w:hint="eastAsia"/>
          <w:b/>
          <w:sz w:val="21"/>
          <w:szCs w:val="21"/>
        </w:rPr>
        <w:t xml:space="preserve">　</w:t>
      </w:r>
      <w:r w:rsidR="006A2534" w:rsidRPr="00F04FEB">
        <w:rPr>
          <w:rFonts w:hAnsi="Wingdings" w:hint="eastAsia"/>
          <w:b/>
          <w:sz w:val="21"/>
          <w:szCs w:val="21"/>
        </w:rPr>
        <w:t>政府調達</w:t>
      </w:r>
    </w:p>
    <w:p w14:paraId="180704AB" w14:textId="77777777" w:rsidR="006A2534" w:rsidRDefault="006A2534" w:rsidP="006A2534">
      <w:pPr>
        <w:pStyle w:val="Default"/>
        <w:rPr>
          <w:rFonts w:hAnsi="Wingdings" w:hint="eastAsia"/>
          <w:sz w:val="21"/>
          <w:szCs w:val="21"/>
        </w:rPr>
      </w:pPr>
      <w:r>
        <w:rPr>
          <w:rFonts w:hAnsi="Wingdings" w:hint="eastAsia"/>
          <w:sz w:val="21"/>
          <w:szCs w:val="21"/>
        </w:rPr>
        <w:t>NCSは政府調達を通じサイバーセキュリティのスタンダード向上を促すことを求めているが、バイデン大統領は2021年5月に出した大統領令14028で連邦調達規則（F</w:t>
      </w:r>
      <w:r>
        <w:rPr>
          <w:rFonts w:hAnsi="Wingdings"/>
          <w:sz w:val="21"/>
          <w:szCs w:val="21"/>
        </w:rPr>
        <w:t>ederal Acquisition Regulation</w:t>
      </w:r>
      <w:r>
        <w:rPr>
          <w:rFonts w:hAnsi="Wingdings" w:hint="eastAsia"/>
          <w:sz w:val="21"/>
          <w:szCs w:val="21"/>
        </w:rPr>
        <w:t>）を改訂し、サイバーセキュリティの要求を標準化し、契約企業にサイバーインシデントの報告義務を課している。</w:t>
      </w:r>
    </w:p>
    <w:p w14:paraId="604AE449" w14:textId="77777777" w:rsidR="006A2534" w:rsidRDefault="006A2534" w:rsidP="006A2534">
      <w:pPr>
        <w:pStyle w:val="Default"/>
        <w:rPr>
          <w:rFonts w:hAnsi="Wingdings" w:hint="eastAsia"/>
          <w:sz w:val="21"/>
          <w:szCs w:val="21"/>
        </w:rPr>
      </w:pPr>
      <w:r>
        <w:rPr>
          <w:rFonts w:hAnsi="Wingdings" w:hint="eastAsia"/>
          <w:sz w:val="21"/>
          <w:szCs w:val="21"/>
        </w:rPr>
        <w:t>NCSでは連邦政府横断で共通のサイバーセキュリティ契約条件を標準化する。</w:t>
      </w:r>
    </w:p>
    <w:p w14:paraId="34249CC0" w14:textId="77777777" w:rsidR="006A2534" w:rsidRDefault="006A2534" w:rsidP="006A2534">
      <w:pPr>
        <w:pStyle w:val="Default"/>
        <w:rPr>
          <w:rFonts w:hAnsi="Wingdings" w:hint="eastAsia"/>
          <w:sz w:val="21"/>
          <w:szCs w:val="21"/>
        </w:rPr>
      </w:pPr>
    </w:p>
    <w:p w14:paraId="7B9E33D5" w14:textId="684E7792" w:rsidR="006A2534" w:rsidRPr="00F04FEB" w:rsidRDefault="003138C9" w:rsidP="006A2534">
      <w:pPr>
        <w:pStyle w:val="Default"/>
        <w:rPr>
          <w:rFonts w:hAnsi="Wingdings" w:hint="eastAsia"/>
          <w:b/>
          <w:sz w:val="21"/>
          <w:szCs w:val="21"/>
        </w:rPr>
      </w:pPr>
      <w:r>
        <w:rPr>
          <mc:AlternateContent>
            <mc:Choice Requires="w16se">
              <w:rFonts w:hAnsi="Wingdings" w:hint="eastAsia"/>
            </mc:Choice>
            <mc:Fallback>
              <w:rFonts w:hAnsi="ＭＳ 明朝" w:hint="eastAsia"/>
            </mc:Fallback>
          </mc:AlternateContent>
          <w:b/>
          <w:sz w:val="21"/>
          <w:szCs w:val="21"/>
        </w:rPr>
        <mc:AlternateContent>
          <mc:Choice Requires="w16se">
            <w16se:symEx w16se:font="ＭＳ 明朝" w16se:char="2462"/>
          </mc:Choice>
          <mc:Fallback>
            <w:t>③</w:t>
          </mc:Fallback>
        </mc:AlternateContent>
      </w:r>
      <w:r>
        <w:rPr>
          <w:rFonts w:hAnsi="Wingdings" w:hint="eastAsia"/>
          <w:b/>
          <w:sz w:val="21"/>
          <w:szCs w:val="21"/>
        </w:rPr>
        <w:t xml:space="preserve">　</w:t>
      </w:r>
      <w:r w:rsidR="006A2534" w:rsidRPr="00F04FEB">
        <w:rPr>
          <w:rFonts w:hAnsi="Wingdings" w:hint="eastAsia"/>
          <w:b/>
          <w:sz w:val="21"/>
          <w:szCs w:val="21"/>
        </w:rPr>
        <w:t>Know Your Customer</w:t>
      </w:r>
      <w:r w:rsidR="006A2534" w:rsidRPr="00F04FEB">
        <w:rPr>
          <w:rFonts w:hAnsi="Wingdings"/>
          <w:b/>
          <w:sz w:val="21"/>
          <w:szCs w:val="21"/>
        </w:rPr>
        <w:t xml:space="preserve"> (KYC) for Infrastructure-as-a-Service</w:t>
      </w:r>
    </w:p>
    <w:p w14:paraId="7F377A85" w14:textId="77777777" w:rsidR="006A2534" w:rsidRDefault="006A2534" w:rsidP="006A2534">
      <w:pPr>
        <w:pStyle w:val="Default"/>
        <w:rPr>
          <w:rFonts w:hAnsi="Wingdings" w:hint="eastAsia"/>
          <w:sz w:val="21"/>
          <w:szCs w:val="21"/>
        </w:rPr>
      </w:pPr>
      <w:r>
        <w:rPr>
          <w:rFonts w:hAnsi="Wingdings" w:hint="eastAsia"/>
          <w:sz w:val="21"/>
          <w:szCs w:val="21"/>
        </w:rPr>
        <w:t>サイバー犯罪者がクラウドのインフラを悪用してサイバーアタックを仕掛ける手口が見られることから、トランプ前大統領は2021年1月に出したKYC for IaaSを求める大統領令出している。　NCSではこの大統領令の実行を求めるべく、商務長官に対し、IaaSプロバイダーに海外ユーザーの身元確認や送金元、その他詳細を情報収集することを求めた。</w:t>
      </w:r>
    </w:p>
    <w:p w14:paraId="0E64422C" w14:textId="77777777" w:rsidR="006A2534" w:rsidRDefault="006A2534" w:rsidP="006A2534">
      <w:pPr>
        <w:pStyle w:val="Default"/>
        <w:rPr>
          <w:rFonts w:hAnsi="Wingdings" w:hint="eastAsia"/>
          <w:sz w:val="21"/>
          <w:szCs w:val="21"/>
        </w:rPr>
      </w:pPr>
    </w:p>
    <w:p w14:paraId="374B3D38" w14:textId="00246C0F" w:rsidR="006A2534" w:rsidRPr="00F04FEB" w:rsidRDefault="003138C9" w:rsidP="006A2534">
      <w:pPr>
        <w:pStyle w:val="Default"/>
        <w:rPr>
          <w:rFonts w:hAnsi="Wingdings" w:hint="eastAsia"/>
          <w:b/>
          <w:sz w:val="21"/>
          <w:szCs w:val="21"/>
        </w:rPr>
      </w:pPr>
      <w:r>
        <w:rPr>
          <mc:AlternateContent>
            <mc:Choice Requires="w16se">
              <w:rFonts w:hAnsi="Wingdings" w:hint="eastAsia"/>
            </mc:Choice>
            <mc:Fallback>
              <w:rFonts w:hAnsi="ＭＳ 明朝" w:hint="eastAsia"/>
            </mc:Fallback>
          </mc:AlternateContent>
          <w:b/>
          <w:sz w:val="21"/>
          <w:szCs w:val="21"/>
        </w:rPr>
        <mc:AlternateContent>
          <mc:Choice Requires="w16se">
            <w16se:symEx w16se:font="ＭＳ 明朝" w16se:char="2463"/>
          </mc:Choice>
          <mc:Fallback>
            <w:t>④</w:t>
          </mc:Fallback>
        </mc:AlternateContent>
      </w:r>
      <w:r>
        <w:rPr>
          <w:rFonts w:hAnsi="Wingdings" w:hint="eastAsia"/>
          <w:b/>
          <w:sz w:val="21"/>
          <w:szCs w:val="21"/>
        </w:rPr>
        <w:t xml:space="preserve">　</w:t>
      </w:r>
      <w:r w:rsidR="006A2534" w:rsidRPr="00F04FEB">
        <w:rPr>
          <w:rFonts w:hAnsi="Wingdings" w:hint="eastAsia"/>
          <w:b/>
          <w:sz w:val="21"/>
          <w:szCs w:val="21"/>
        </w:rPr>
        <w:t>IoTセキュリティラベリングプログラム</w:t>
      </w:r>
    </w:p>
    <w:p w14:paraId="119FF719" w14:textId="77777777" w:rsidR="00B235D5" w:rsidRDefault="006A2534" w:rsidP="006A2534">
      <w:pPr>
        <w:pStyle w:val="Default"/>
        <w:rPr>
          <w:rFonts w:hAnsi="Wingdings" w:hint="eastAsia"/>
          <w:sz w:val="21"/>
          <w:szCs w:val="21"/>
        </w:rPr>
      </w:pPr>
      <w:r>
        <w:rPr>
          <w:rFonts w:hAnsi="Wingdings" w:hint="eastAsia"/>
          <w:sz w:val="21"/>
          <w:szCs w:val="21"/>
        </w:rPr>
        <w:t>前出の大統領令14028ではNISTとFTCがIoTの安全確保のための消費者向けラベリングプログラムを策定する準備を求めているが、今回のNCSはその実行を求めている。</w:t>
      </w:r>
    </w:p>
    <w:p w14:paraId="5C785FC3" w14:textId="28103A79" w:rsidR="006A2534" w:rsidRDefault="006A2534" w:rsidP="006A2534">
      <w:pPr>
        <w:pStyle w:val="Default"/>
        <w:rPr>
          <w:rFonts w:hAnsi="Wingdings" w:hint="eastAsia"/>
          <w:sz w:val="21"/>
          <w:szCs w:val="21"/>
        </w:rPr>
      </w:pPr>
      <w:r>
        <w:rPr>
          <w:rFonts w:hAnsi="Wingdings" w:hint="eastAsia"/>
          <w:sz w:val="21"/>
          <w:szCs w:val="21"/>
        </w:rPr>
        <w:t>エネルギー消費効率に関するEnergy Starのラベリングと同様、消費者にIoT製品が特定のサイバーセキュリティ安全基準を満たしているかラベルで示す。</w:t>
      </w:r>
    </w:p>
    <w:p w14:paraId="308B66B3" w14:textId="10523479" w:rsidR="00DB1D21" w:rsidRDefault="00DB1D21" w:rsidP="005B2171">
      <w:pPr>
        <w:pStyle w:val="Default"/>
        <w:rPr>
          <w:rFonts w:hAnsi="Wingdings" w:hint="eastAsia"/>
          <w:sz w:val="21"/>
          <w:szCs w:val="21"/>
        </w:rPr>
      </w:pPr>
    </w:p>
    <w:p w14:paraId="3CB3C234" w14:textId="77777777" w:rsidR="003138C9" w:rsidRPr="006A2534" w:rsidRDefault="003138C9" w:rsidP="005B2171">
      <w:pPr>
        <w:pStyle w:val="Default"/>
        <w:rPr>
          <w:rFonts w:hAnsi="Wingdings" w:hint="eastAsia"/>
          <w:sz w:val="21"/>
          <w:szCs w:val="21"/>
        </w:rPr>
      </w:pPr>
    </w:p>
    <w:p w14:paraId="328A2A52" w14:textId="7A12CB21" w:rsidR="00DB1D21" w:rsidRDefault="00DB1D21" w:rsidP="00DB1D21">
      <w:pPr>
        <w:pStyle w:val="Default"/>
        <w:rPr>
          <w:rFonts w:hAnsi="Wingdings" w:hint="eastAsia"/>
          <w:b/>
          <w:sz w:val="21"/>
          <w:szCs w:val="21"/>
        </w:rPr>
      </w:pPr>
      <w:r w:rsidRPr="003138C9">
        <w:rPr>
          <w:rFonts w:hAnsi="Wingdings" w:hint="eastAsia"/>
          <w:b/>
          <w:sz w:val="21"/>
          <w:szCs w:val="21"/>
        </w:rPr>
        <w:t>１４．同盟国による</w:t>
      </w:r>
      <w:r w:rsidR="00E8264F">
        <w:rPr>
          <w:rFonts w:hAnsi="Wingdings" w:hint="eastAsia"/>
          <w:b/>
          <w:sz w:val="21"/>
          <w:szCs w:val="21"/>
        </w:rPr>
        <w:t>重要インフラ防衛を巡る米国の期待値　ソース：ウィルソンセンター</w:t>
      </w:r>
    </w:p>
    <w:p w14:paraId="3E07AA13" w14:textId="77777777" w:rsidR="00E8264F" w:rsidRPr="003138C9" w:rsidRDefault="00E8264F" w:rsidP="00DB1D21">
      <w:pPr>
        <w:pStyle w:val="Default"/>
        <w:rPr>
          <w:rFonts w:hAnsi="Wingdings" w:hint="eastAsia"/>
          <w:b/>
          <w:sz w:val="21"/>
          <w:szCs w:val="21"/>
        </w:rPr>
      </w:pPr>
    </w:p>
    <w:p w14:paraId="71A4321F" w14:textId="77777777" w:rsidR="00B235D5" w:rsidRDefault="00E8264F" w:rsidP="00B235D5">
      <w:pPr>
        <w:pStyle w:val="Default"/>
        <w:ind w:firstLineChars="100" w:firstLine="210"/>
        <w:rPr>
          <w:rFonts w:hAnsi="Wingdings" w:hint="eastAsia"/>
          <w:sz w:val="21"/>
          <w:szCs w:val="21"/>
        </w:rPr>
      </w:pPr>
      <w:r>
        <w:rPr>
          <w:rFonts w:hAnsi="Wingdings" w:hint="eastAsia"/>
          <w:sz w:val="21"/>
          <w:szCs w:val="21"/>
        </w:rPr>
        <w:t>インド太平洋地域における駐留米軍を支える日本、韓国及びフィリピンといったホストネーションの重要インフラの防衛</w:t>
      </w:r>
      <w:r w:rsidR="00B235D5">
        <w:rPr>
          <w:rFonts w:hAnsi="Wingdings" w:hint="eastAsia"/>
          <w:sz w:val="21"/>
          <w:szCs w:val="21"/>
        </w:rPr>
        <w:t>が重要との認識</w:t>
      </w:r>
      <w:r>
        <w:rPr>
          <w:rFonts w:hAnsi="Wingdings" w:hint="eastAsia"/>
          <w:sz w:val="21"/>
          <w:szCs w:val="21"/>
        </w:rPr>
        <w:t>。</w:t>
      </w:r>
    </w:p>
    <w:p w14:paraId="256A69B3" w14:textId="0F7AB49A" w:rsidR="00E8264F" w:rsidRDefault="00E8264F" w:rsidP="00B235D5">
      <w:pPr>
        <w:pStyle w:val="Default"/>
        <w:ind w:firstLineChars="100" w:firstLine="210"/>
        <w:rPr>
          <w:rFonts w:hAnsi="Wingdings" w:hint="eastAsia"/>
          <w:sz w:val="21"/>
          <w:szCs w:val="21"/>
        </w:rPr>
      </w:pPr>
      <w:r>
        <w:rPr>
          <w:rFonts w:hAnsi="Wingdings" w:hint="eastAsia"/>
          <w:sz w:val="21"/>
          <w:szCs w:val="21"/>
        </w:rPr>
        <w:t>核の傘ならぬデジタルの傘の発想</w:t>
      </w:r>
      <w:r w:rsidR="00B235D5">
        <w:rPr>
          <w:rFonts w:hAnsi="Wingdings" w:hint="eastAsia"/>
          <w:sz w:val="21"/>
          <w:szCs w:val="21"/>
        </w:rPr>
        <w:t>で臨むべき。</w:t>
      </w:r>
    </w:p>
    <w:p w14:paraId="07BCA482" w14:textId="5606EDB4" w:rsidR="00DC4D14" w:rsidRDefault="00E8264F" w:rsidP="00B235D5">
      <w:pPr>
        <w:pStyle w:val="Default"/>
        <w:ind w:firstLineChars="100" w:firstLine="210"/>
        <w:rPr>
          <w:rFonts w:hAnsi="Wingdings" w:hint="eastAsia"/>
          <w:sz w:val="21"/>
          <w:szCs w:val="21"/>
        </w:rPr>
      </w:pPr>
      <w:r>
        <w:rPr>
          <w:rFonts w:hAnsi="Wingdings" w:hint="eastAsia"/>
          <w:sz w:val="21"/>
          <w:szCs w:val="21"/>
        </w:rPr>
        <w:t>インシデント対応の支援や脅威情報の共有など運用上のサイバーセキュリティ関与</w:t>
      </w:r>
      <w:r w:rsidR="00B235D5">
        <w:rPr>
          <w:rFonts w:hAnsi="Wingdings" w:hint="eastAsia"/>
          <w:sz w:val="21"/>
          <w:szCs w:val="21"/>
        </w:rPr>
        <w:t>を図るべき。</w:t>
      </w:r>
    </w:p>
    <w:p w14:paraId="65D812AA" w14:textId="67173F3D" w:rsidR="00E8264F" w:rsidRDefault="00E8264F" w:rsidP="00B235D5">
      <w:pPr>
        <w:pStyle w:val="Default"/>
        <w:ind w:firstLineChars="100" w:firstLine="210"/>
        <w:rPr>
          <w:rFonts w:hAnsi="Wingdings" w:hint="eastAsia"/>
          <w:sz w:val="21"/>
          <w:szCs w:val="21"/>
        </w:rPr>
      </w:pPr>
      <w:r>
        <w:rPr>
          <w:rFonts w:hAnsi="Wingdings" w:hint="eastAsia"/>
          <w:sz w:val="21"/>
          <w:szCs w:val="21"/>
        </w:rPr>
        <w:t>通信ネットワークから信頼できないベンダー製品を排除することやOpen RANの移動無線通信基準の採用を通じたベンダーの多角化の啓もう</w:t>
      </w:r>
      <w:r w:rsidR="00B235D5">
        <w:rPr>
          <w:rFonts w:hAnsi="Wingdings" w:hint="eastAsia"/>
          <w:sz w:val="21"/>
          <w:szCs w:val="21"/>
        </w:rPr>
        <w:t>を行うべき。</w:t>
      </w:r>
    </w:p>
    <w:p w14:paraId="0B1B6FB2" w14:textId="18DB7EE6" w:rsidR="00E8264F" w:rsidRDefault="00451CD4" w:rsidP="00B235D5">
      <w:pPr>
        <w:pStyle w:val="Default"/>
        <w:ind w:firstLineChars="100" w:firstLine="210"/>
        <w:rPr>
          <w:rFonts w:hAnsi="Wingdings" w:hint="eastAsia"/>
          <w:sz w:val="21"/>
          <w:szCs w:val="21"/>
        </w:rPr>
      </w:pPr>
      <w:r>
        <w:rPr>
          <w:rFonts w:hAnsi="Wingdings" w:hint="eastAsia"/>
          <w:sz w:val="21"/>
          <w:szCs w:val="21"/>
        </w:rPr>
        <w:t>国際反ランサムウェアイニシアティブの立ち上げとそれに伴うキャパシティビルディングを36の同盟国とともに行う</w:t>
      </w:r>
      <w:r w:rsidR="00B235D5">
        <w:rPr>
          <w:rFonts w:hAnsi="Wingdings" w:hint="eastAsia"/>
          <w:sz w:val="21"/>
          <w:szCs w:val="21"/>
        </w:rPr>
        <w:t>べきである</w:t>
      </w:r>
      <w:r>
        <w:rPr>
          <w:rFonts w:hAnsi="Wingdings" w:hint="eastAsia"/>
          <w:sz w:val="21"/>
          <w:szCs w:val="21"/>
        </w:rPr>
        <w:t>。</w:t>
      </w:r>
    </w:p>
    <w:p w14:paraId="1136F1B5" w14:textId="18A992A8" w:rsidR="00451CD4" w:rsidRDefault="00451CD4" w:rsidP="00B235D5">
      <w:pPr>
        <w:pStyle w:val="Default"/>
        <w:ind w:firstLineChars="100" w:firstLine="210"/>
        <w:rPr>
          <w:rFonts w:hAnsi="Wingdings" w:hint="eastAsia"/>
          <w:sz w:val="21"/>
          <w:szCs w:val="21"/>
        </w:rPr>
      </w:pPr>
      <w:r>
        <w:rPr>
          <w:rFonts w:hAnsi="Wingdings" w:hint="eastAsia"/>
          <w:sz w:val="21"/>
          <w:szCs w:val="21"/>
        </w:rPr>
        <w:lastRenderedPageBreak/>
        <w:t>米国としては同盟国の重要インフラに関し以下のアクションを取るべき。</w:t>
      </w:r>
    </w:p>
    <w:p w14:paraId="3C6BF4FF" w14:textId="77777777" w:rsidR="004905B3" w:rsidRDefault="004905B3" w:rsidP="00DC4D14">
      <w:pPr>
        <w:pStyle w:val="Default"/>
        <w:rPr>
          <w:rFonts w:hAnsi="Wingdings" w:hint="eastAsia"/>
          <w:sz w:val="21"/>
          <w:szCs w:val="21"/>
        </w:rPr>
      </w:pPr>
    </w:p>
    <w:p w14:paraId="01936395" w14:textId="3433332D" w:rsidR="00451CD4" w:rsidRPr="004905B3" w:rsidRDefault="00451CD4" w:rsidP="00DC4D14">
      <w:pPr>
        <w:pStyle w:val="Default"/>
        <w:rPr>
          <w:rFonts w:hAnsi="Wingdings" w:hint="eastAsia"/>
          <w:b/>
          <w:sz w:val="21"/>
          <w:szCs w:val="21"/>
        </w:rPr>
      </w:pPr>
      <w:r w:rsidRPr="004905B3">
        <w:rPr>
          <mc:AlternateContent>
            <mc:Choice Requires="w16se">
              <w:rFonts w:hAnsi="Wingdings" w:hint="eastAsia"/>
            </mc:Choice>
            <mc:Fallback>
              <w:rFonts w:hAnsi="ＭＳ 明朝" w:hint="eastAsia"/>
            </mc:Fallback>
          </mc:AlternateContent>
          <w:b/>
          <w:sz w:val="21"/>
          <w:szCs w:val="21"/>
        </w:rPr>
        <mc:AlternateContent>
          <mc:Choice Requires="w16se">
            <w16se:symEx w16se:font="ＭＳ 明朝" w16se:char="2460"/>
          </mc:Choice>
          <mc:Fallback>
            <w:t>①</w:t>
          </mc:Fallback>
        </mc:AlternateContent>
      </w:r>
      <w:r w:rsidRPr="004905B3">
        <w:rPr>
          <w:rFonts w:hAnsi="Wingdings" w:hint="eastAsia"/>
          <w:b/>
          <w:sz w:val="21"/>
          <w:szCs w:val="21"/>
        </w:rPr>
        <w:t xml:space="preserve">　同盟国の重要インフラのリスクを理解する</w:t>
      </w:r>
    </w:p>
    <w:p w14:paraId="2B3F0BDB" w14:textId="1F303D81" w:rsidR="00451CD4" w:rsidRPr="004905B3" w:rsidRDefault="00451CD4" w:rsidP="00DC4D14">
      <w:pPr>
        <w:pStyle w:val="Default"/>
        <w:rPr>
          <w:rFonts w:hAnsi="Wingdings" w:hint="eastAsia"/>
          <w:b/>
          <w:sz w:val="21"/>
          <w:szCs w:val="21"/>
        </w:rPr>
      </w:pPr>
      <w:r w:rsidRPr="004905B3">
        <w:rPr>
          <mc:AlternateContent>
            <mc:Choice Requires="w16se">
              <w:rFonts w:hAnsi="Wingdings" w:hint="eastAsia"/>
            </mc:Choice>
            <mc:Fallback>
              <w:rFonts w:hAnsi="ＭＳ 明朝" w:hint="eastAsia"/>
            </mc:Fallback>
          </mc:AlternateContent>
          <w:b/>
          <w:sz w:val="21"/>
          <w:szCs w:val="21"/>
        </w:rPr>
        <mc:AlternateContent>
          <mc:Choice Requires="w16se">
            <w16se:symEx w16se:font="ＭＳ 明朝" w16se:char="2461"/>
          </mc:Choice>
          <mc:Fallback>
            <w:t>②</w:t>
          </mc:Fallback>
        </mc:AlternateContent>
      </w:r>
      <w:r w:rsidRPr="004905B3">
        <w:rPr>
          <w:rFonts w:hAnsi="Wingdings" w:hint="eastAsia"/>
          <w:b/>
          <w:sz w:val="21"/>
          <w:szCs w:val="21"/>
        </w:rPr>
        <w:t xml:space="preserve">　PGII投資においてサイバーセキュリティの必要性を強調する</w:t>
      </w:r>
    </w:p>
    <w:p w14:paraId="18B43B75" w14:textId="72FA3D95" w:rsidR="00451CD4" w:rsidRPr="004905B3" w:rsidRDefault="00451CD4" w:rsidP="00DC4D14">
      <w:pPr>
        <w:pStyle w:val="Default"/>
        <w:rPr>
          <w:rFonts w:hAnsi="Wingdings" w:hint="eastAsia"/>
          <w:b/>
          <w:sz w:val="21"/>
          <w:szCs w:val="21"/>
        </w:rPr>
      </w:pPr>
      <w:r w:rsidRPr="004905B3">
        <w:rPr>
          <mc:AlternateContent>
            <mc:Choice Requires="w16se">
              <w:rFonts w:hAnsi="Wingdings" w:hint="eastAsia"/>
            </mc:Choice>
            <mc:Fallback>
              <w:rFonts w:hAnsi="ＭＳ 明朝" w:hint="eastAsia"/>
            </mc:Fallback>
          </mc:AlternateContent>
          <w:b/>
          <w:sz w:val="21"/>
          <w:szCs w:val="21"/>
        </w:rPr>
        <mc:AlternateContent>
          <mc:Choice Requires="w16se">
            <w16se:symEx w16se:font="ＭＳ 明朝" w16se:char="2462"/>
          </mc:Choice>
          <mc:Fallback>
            <w:t>③</w:t>
          </mc:Fallback>
        </mc:AlternateContent>
      </w:r>
      <w:r w:rsidRPr="004905B3">
        <w:rPr>
          <w:rFonts w:hAnsi="Wingdings" w:hint="eastAsia"/>
          <w:b/>
          <w:sz w:val="21"/>
          <w:szCs w:val="21"/>
        </w:rPr>
        <w:t xml:space="preserve">　</w:t>
      </w:r>
      <w:r w:rsidR="009620CD" w:rsidRPr="004905B3">
        <w:rPr>
          <w:rFonts w:hAnsi="Wingdings" w:hint="eastAsia"/>
          <w:b/>
          <w:sz w:val="21"/>
          <w:szCs w:val="21"/>
        </w:rPr>
        <w:t>民間部門の力を活用する</w:t>
      </w:r>
    </w:p>
    <w:p w14:paraId="1D5250F0" w14:textId="6DC26C65" w:rsidR="00DC4D14" w:rsidRPr="00DC4D14" w:rsidRDefault="009620CD" w:rsidP="00DC4D14">
      <w:pPr>
        <w:pStyle w:val="Default"/>
        <w:rPr>
          <w:rFonts w:hAnsi="Wingdings" w:hint="eastAsia"/>
          <w:sz w:val="21"/>
          <w:szCs w:val="21"/>
        </w:rPr>
      </w:pPr>
      <w:r>
        <w:rPr>
          <w:rFonts w:hAnsi="Wingdings" w:hint="eastAsia"/>
          <w:sz w:val="21"/>
          <w:szCs w:val="21"/>
        </w:rPr>
        <w:t>ロシアのウクライナ侵攻に際し、民間企業がウクライナ政府にサイバーセキュリティの支援を効果的に行った。インド太平洋地域においても地域の民間企業の力を活用し、地域の重要インフラの所有者や運用者と信頼のおけるサイバーセキュリティ企業との間のパートナーシップの構築を進めておくべき。</w:t>
      </w:r>
    </w:p>
    <w:p w14:paraId="37C01A31" w14:textId="56C53E86" w:rsidR="00DC4D14" w:rsidRDefault="00DC4D14" w:rsidP="00DC4D14">
      <w:pPr>
        <w:pStyle w:val="Default"/>
        <w:rPr>
          <w:rFonts w:hAnsi="Wingdings" w:hint="eastAsia"/>
          <w:sz w:val="21"/>
          <w:szCs w:val="21"/>
        </w:rPr>
      </w:pPr>
    </w:p>
    <w:p w14:paraId="67FC80CE" w14:textId="71F9D692" w:rsidR="009620CD" w:rsidRPr="004905B3" w:rsidRDefault="009620CD" w:rsidP="00DC4D14">
      <w:pPr>
        <w:pStyle w:val="Default"/>
        <w:rPr>
          <w:rFonts w:hAnsi="Wingdings" w:hint="eastAsia"/>
          <w:b/>
          <w:sz w:val="21"/>
          <w:szCs w:val="21"/>
        </w:rPr>
      </w:pPr>
      <w:r w:rsidRPr="004905B3">
        <w:rPr>
          <mc:AlternateContent>
            <mc:Choice Requires="w16se">
              <w:rFonts w:hAnsi="Wingdings" w:hint="eastAsia"/>
            </mc:Choice>
            <mc:Fallback>
              <w:rFonts w:hAnsi="ＭＳ 明朝" w:hint="eastAsia"/>
            </mc:Fallback>
          </mc:AlternateContent>
          <w:b/>
          <w:sz w:val="21"/>
          <w:szCs w:val="21"/>
        </w:rPr>
        <mc:AlternateContent>
          <mc:Choice Requires="w16se">
            <w16se:symEx w16se:font="ＭＳ 明朝" w16se:char="2463"/>
          </mc:Choice>
          <mc:Fallback>
            <w:t>④</w:t>
          </mc:Fallback>
        </mc:AlternateContent>
      </w:r>
      <w:r w:rsidRPr="004905B3">
        <w:rPr>
          <w:rFonts w:hAnsi="Wingdings" w:hint="eastAsia"/>
          <w:b/>
          <w:sz w:val="21"/>
          <w:szCs w:val="21"/>
        </w:rPr>
        <w:t xml:space="preserve">　インド太平洋地域</w:t>
      </w:r>
      <w:r w:rsidR="004905B3">
        <w:rPr>
          <w:rFonts w:hAnsi="Wingdings" w:hint="eastAsia"/>
          <w:b/>
          <w:sz w:val="21"/>
          <w:szCs w:val="21"/>
        </w:rPr>
        <w:t>を最</w:t>
      </w:r>
      <w:r w:rsidRPr="004905B3">
        <w:rPr>
          <w:rFonts w:hAnsi="Wingdings" w:hint="eastAsia"/>
          <w:b/>
          <w:sz w:val="21"/>
          <w:szCs w:val="21"/>
        </w:rPr>
        <w:t>重視</w:t>
      </w:r>
      <w:r w:rsidR="004905B3">
        <w:rPr>
          <w:rFonts w:hAnsi="Wingdings" w:hint="eastAsia"/>
          <w:b/>
          <w:sz w:val="21"/>
          <w:szCs w:val="21"/>
        </w:rPr>
        <w:t>する</w:t>
      </w:r>
    </w:p>
    <w:p w14:paraId="15032564" w14:textId="5BFD726D" w:rsidR="009620CD" w:rsidRPr="00DC4D14" w:rsidRDefault="009620CD" w:rsidP="00DC4D14">
      <w:pPr>
        <w:pStyle w:val="Default"/>
        <w:rPr>
          <w:rFonts w:hAnsi="Wingdings" w:hint="eastAsia"/>
          <w:sz w:val="21"/>
          <w:szCs w:val="21"/>
        </w:rPr>
      </w:pPr>
      <w:r>
        <w:rPr>
          <w:rFonts w:hAnsi="Wingdings" w:hint="eastAsia"/>
          <w:sz w:val="21"/>
          <w:szCs w:val="21"/>
        </w:rPr>
        <w:t>中国抑止が米国の安全保障戦略の要であり、中国がインド太平洋地域で国際秩序を破るような振る舞いを抑止するべく地域の同盟国を支援すべき。同盟国の通信インフラ内にファーウェイ製品が入り込まないよう提言するとともに、この地域の同盟国のサイバーセキュリティのキャパシティビルディングを優先的に支援すべき。</w:t>
      </w:r>
    </w:p>
    <w:p w14:paraId="162E6FB7" w14:textId="251BB95C" w:rsidR="00DC4D14" w:rsidRDefault="00DC4D14" w:rsidP="00DC4D14">
      <w:pPr>
        <w:pStyle w:val="Default"/>
        <w:rPr>
          <w:rFonts w:hAnsi="Wingdings" w:hint="eastAsia"/>
          <w:sz w:val="21"/>
          <w:szCs w:val="21"/>
        </w:rPr>
      </w:pPr>
    </w:p>
    <w:p w14:paraId="33A2B845" w14:textId="575780C8" w:rsidR="009620CD" w:rsidRPr="00DC4D14" w:rsidRDefault="009620CD" w:rsidP="00B235D5">
      <w:pPr>
        <w:pStyle w:val="Default"/>
        <w:ind w:firstLineChars="100" w:firstLine="210"/>
        <w:rPr>
          <w:rFonts w:hAnsi="Wingdings" w:hint="eastAsia"/>
          <w:sz w:val="21"/>
          <w:szCs w:val="21"/>
        </w:rPr>
      </w:pPr>
      <w:r>
        <w:rPr>
          <w:rFonts w:hAnsi="Wingdings" w:hint="eastAsia"/>
          <w:sz w:val="21"/>
          <w:szCs w:val="21"/>
        </w:rPr>
        <w:t>以上の活動にコストはかかるが、台湾侵攻など、</w:t>
      </w:r>
      <w:r w:rsidR="004905B3">
        <w:rPr>
          <w:rFonts w:hAnsi="Wingdings" w:hint="eastAsia"/>
          <w:sz w:val="21"/>
          <w:szCs w:val="21"/>
        </w:rPr>
        <w:t>中国が秩序を破る行動を行った場合の対抗コストに比べればはるかに低く済む。　抑止が最も効果的な防御である。</w:t>
      </w:r>
    </w:p>
    <w:p w14:paraId="79A7D8F2" w14:textId="79866819" w:rsidR="00DB1D21" w:rsidRPr="00DC4D14" w:rsidRDefault="00DB1D21" w:rsidP="00DC4D14">
      <w:pPr>
        <w:pStyle w:val="Default"/>
        <w:rPr>
          <w:rFonts w:hAnsi="Wingdings" w:hint="eastAsia"/>
          <w:sz w:val="21"/>
          <w:szCs w:val="21"/>
        </w:rPr>
      </w:pPr>
    </w:p>
    <w:p w14:paraId="71BF364E" w14:textId="77777777" w:rsidR="00DB1D21" w:rsidRPr="00DC4D14" w:rsidRDefault="00DB1D21" w:rsidP="005B2171">
      <w:pPr>
        <w:pStyle w:val="Default"/>
        <w:rPr>
          <w:rFonts w:hAnsi="Wingdings" w:hint="eastAsia"/>
          <w:sz w:val="21"/>
          <w:szCs w:val="21"/>
        </w:rPr>
      </w:pPr>
    </w:p>
    <w:p w14:paraId="41DDFE48" w14:textId="63EDF280" w:rsidR="005751FE" w:rsidRPr="0094081B" w:rsidRDefault="005751FE" w:rsidP="005751FE">
      <w:pPr>
        <w:pStyle w:val="Default"/>
        <w:rPr>
          <w:rFonts w:hAnsi="Wingdings" w:hint="eastAsia"/>
          <w:b/>
          <w:bCs/>
          <w:sz w:val="21"/>
          <w:szCs w:val="21"/>
        </w:rPr>
      </w:pPr>
      <w:r w:rsidRPr="0094081B">
        <w:rPr>
          <w:rFonts w:hAnsi="Wingdings" w:hint="eastAsia"/>
          <w:b/>
          <w:bCs/>
          <w:sz w:val="21"/>
          <w:szCs w:val="21"/>
        </w:rPr>
        <w:t>【考察】</w:t>
      </w:r>
    </w:p>
    <w:p w14:paraId="3BEC26B6" w14:textId="77777777" w:rsidR="004F0421" w:rsidRDefault="00B44AED" w:rsidP="005751FE">
      <w:pPr>
        <w:pStyle w:val="Default"/>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米国において社会インフラは普通に機能していて当然という市民の認識で、その機能の停止といっても、たまに大雪やハリケーンが停電や断水を生じたり、公共輸送や空港閉鎖をもたら</w:t>
      </w:r>
      <w:r w:rsidR="004F0421">
        <w:rPr>
          <w:rFonts w:asciiTheme="minorEastAsia" w:eastAsiaTheme="minorEastAsia" w:hAnsiTheme="minorEastAsia" w:hint="eastAsia"/>
          <w:sz w:val="21"/>
          <w:szCs w:val="21"/>
        </w:rPr>
        <w:t>したり</w:t>
      </w:r>
      <w:r>
        <w:rPr>
          <w:rFonts w:asciiTheme="minorEastAsia" w:eastAsiaTheme="minorEastAsia" w:hAnsiTheme="minorEastAsia" w:hint="eastAsia"/>
          <w:sz w:val="21"/>
          <w:szCs w:val="21"/>
        </w:rPr>
        <w:t>といった程度の</w:t>
      </w:r>
      <w:r w:rsidR="004F0421">
        <w:rPr>
          <w:rFonts w:asciiTheme="minorEastAsia" w:eastAsiaTheme="minorEastAsia" w:hAnsiTheme="minorEastAsia" w:hint="eastAsia"/>
          <w:sz w:val="21"/>
          <w:szCs w:val="21"/>
        </w:rPr>
        <w:t>障害であった。　それが、9-11による対テロ防護の必要性やミネソタ州の橋の崩落に象徴されるインフラの老朽化に対するインフラ再整備のニーズが高まった。</w:t>
      </w:r>
    </w:p>
    <w:p w14:paraId="4AD1C56C" w14:textId="16C9F52A" w:rsidR="008B65F6" w:rsidRDefault="001225D2" w:rsidP="001225D2">
      <w:pPr>
        <w:pStyle w:val="Default"/>
        <w:ind w:firstLineChars="100" w:firstLine="210"/>
        <w:rPr>
          <w:rFonts w:asciiTheme="minorEastAsia" w:eastAsiaTheme="minorEastAsia" w:hAnsiTheme="minorEastAsia"/>
          <w:sz w:val="21"/>
          <w:szCs w:val="21"/>
        </w:rPr>
      </w:pPr>
      <w:r>
        <w:rPr>
          <w:rFonts w:asciiTheme="minorEastAsia" w:eastAsiaTheme="minorEastAsia" w:hAnsiTheme="minorEastAsia" w:hint="eastAsia"/>
          <w:sz w:val="21"/>
          <w:szCs w:val="21"/>
        </w:rPr>
        <w:t>さらに年々規模を拡大させているハリケーンや竜巻、山火事などの</w:t>
      </w:r>
      <w:r w:rsidR="00EC19F3">
        <w:rPr>
          <w:rFonts w:asciiTheme="minorEastAsia" w:eastAsiaTheme="minorEastAsia" w:hAnsiTheme="minorEastAsia" w:hint="eastAsia"/>
          <w:sz w:val="21"/>
          <w:szCs w:val="21"/>
        </w:rPr>
        <w:t>自然災害が重要インフラにもたらす被害規模も増大している</w:t>
      </w:r>
      <w:r>
        <w:rPr>
          <w:rFonts w:asciiTheme="minorEastAsia" w:eastAsiaTheme="minorEastAsia" w:hAnsiTheme="minorEastAsia" w:hint="eastAsia"/>
          <w:sz w:val="21"/>
          <w:szCs w:val="21"/>
        </w:rPr>
        <w:t>。</w:t>
      </w:r>
    </w:p>
    <w:p w14:paraId="4B750E07" w14:textId="14C3828F" w:rsidR="005738F4" w:rsidRDefault="004F0421" w:rsidP="003C1C72">
      <w:pPr>
        <w:pStyle w:val="Default"/>
        <w:ind w:firstLineChars="100" w:firstLine="210"/>
        <w:rPr>
          <w:rFonts w:asciiTheme="minorEastAsia" w:eastAsiaTheme="minorEastAsia" w:hAnsiTheme="minorEastAsia"/>
          <w:sz w:val="21"/>
          <w:szCs w:val="21"/>
        </w:rPr>
      </w:pPr>
      <w:r>
        <w:rPr>
          <w:rFonts w:asciiTheme="minorEastAsia" w:eastAsiaTheme="minorEastAsia" w:hAnsiTheme="minorEastAsia" w:hint="eastAsia"/>
          <w:sz w:val="21"/>
          <w:szCs w:val="21"/>
        </w:rPr>
        <w:t>インフラ整備</w:t>
      </w:r>
      <w:r w:rsidR="001225D2">
        <w:rPr>
          <w:rFonts w:asciiTheme="minorEastAsia" w:eastAsiaTheme="minorEastAsia" w:hAnsiTheme="minorEastAsia" w:hint="eastAsia"/>
          <w:sz w:val="21"/>
          <w:szCs w:val="21"/>
        </w:rPr>
        <w:t>は従来内政のテーマであったが、インフラに対するサイバーアタックは</w:t>
      </w:r>
      <w:r w:rsidR="003C1C72">
        <w:rPr>
          <w:rFonts w:asciiTheme="minorEastAsia" w:eastAsiaTheme="minorEastAsia" w:hAnsiTheme="minorEastAsia" w:hint="eastAsia"/>
          <w:sz w:val="21"/>
          <w:szCs w:val="21"/>
        </w:rPr>
        <w:t>海外のものであり、</w:t>
      </w:r>
      <w:r w:rsidR="001225D2">
        <w:rPr>
          <w:rFonts w:asciiTheme="minorEastAsia" w:eastAsiaTheme="minorEastAsia" w:hAnsiTheme="minorEastAsia" w:hint="eastAsia"/>
          <w:sz w:val="21"/>
          <w:szCs w:val="21"/>
        </w:rPr>
        <w:t>外交、軍事、安全保障の</w:t>
      </w:r>
      <w:r w:rsidR="003C1C72">
        <w:rPr>
          <w:rFonts w:asciiTheme="minorEastAsia" w:eastAsiaTheme="minorEastAsia" w:hAnsiTheme="minorEastAsia" w:hint="eastAsia"/>
          <w:sz w:val="21"/>
          <w:szCs w:val="21"/>
        </w:rPr>
        <w:t>マターとなり、超党派の政策となっている。</w:t>
      </w:r>
    </w:p>
    <w:p w14:paraId="3C6E58D7" w14:textId="648B003B" w:rsidR="004F0421" w:rsidRDefault="004F0421" w:rsidP="003C1C72">
      <w:pPr>
        <w:pStyle w:val="Default"/>
        <w:ind w:firstLineChars="100" w:firstLine="210"/>
        <w:rPr>
          <w:rFonts w:asciiTheme="minorEastAsia" w:eastAsiaTheme="minorEastAsia" w:hAnsiTheme="minorEastAsia"/>
          <w:sz w:val="21"/>
          <w:szCs w:val="21"/>
        </w:rPr>
      </w:pPr>
      <w:r>
        <w:rPr>
          <w:rFonts w:asciiTheme="minorEastAsia" w:eastAsiaTheme="minorEastAsia" w:hAnsiTheme="minorEastAsia" w:hint="eastAsia"/>
          <w:sz w:val="21"/>
          <w:szCs w:val="21"/>
        </w:rPr>
        <w:t>従来の軍事侵攻や砲火の応酬は国境を境として互いの軍事施設などを攻撃するものであったものが、軍事侵攻の前に相手国の電力インフラや通信・情報インフラ等にサイバーアタックをかけて相手国の</w:t>
      </w:r>
      <w:r w:rsidR="00D85E1D">
        <w:rPr>
          <w:rFonts w:asciiTheme="minorEastAsia" w:eastAsiaTheme="minorEastAsia" w:hAnsiTheme="minorEastAsia" w:hint="eastAsia"/>
          <w:sz w:val="21"/>
          <w:szCs w:val="21"/>
        </w:rPr>
        <w:t>社会の安定に動揺を与えてから軍事侵攻に入ることが想定されている。</w:t>
      </w:r>
    </w:p>
    <w:p w14:paraId="3F8BE09D" w14:textId="06CA3A3C" w:rsidR="00D85E1D" w:rsidRDefault="00D85E1D" w:rsidP="003C1C72">
      <w:pPr>
        <w:pStyle w:val="Default"/>
        <w:ind w:firstLineChars="100" w:firstLine="210"/>
        <w:rPr>
          <w:rFonts w:asciiTheme="minorEastAsia" w:eastAsiaTheme="minorEastAsia" w:hAnsiTheme="minorEastAsia"/>
          <w:sz w:val="21"/>
          <w:szCs w:val="21"/>
        </w:rPr>
      </w:pPr>
      <w:r>
        <w:rPr>
          <w:rFonts w:asciiTheme="minorEastAsia" w:eastAsiaTheme="minorEastAsia" w:hAnsiTheme="minorEastAsia" w:hint="eastAsia"/>
          <w:sz w:val="21"/>
          <w:szCs w:val="21"/>
        </w:rPr>
        <w:t>さらにはSNS等を通じた誤情報の拡散などで相手国の政治体制や選挙活動に影響を及ぼす「攻撃」も、メディアおよび情報ネットワークというソフトインフラへの悪影響を与</w:t>
      </w:r>
      <w:r>
        <w:rPr>
          <w:rFonts w:asciiTheme="minorEastAsia" w:eastAsiaTheme="minorEastAsia" w:hAnsiTheme="minorEastAsia" w:hint="eastAsia"/>
          <w:sz w:val="21"/>
          <w:szCs w:val="21"/>
        </w:rPr>
        <w:lastRenderedPageBreak/>
        <w:t>え、自国の政治的影響力を増す目的がある。</w:t>
      </w:r>
    </w:p>
    <w:p w14:paraId="0F76C186" w14:textId="0BD17279" w:rsidR="00D85E1D" w:rsidRPr="004F0421" w:rsidRDefault="00D85E1D" w:rsidP="003C1C72">
      <w:pPr>
        <w:pStyle w:val="Default"/>
        <w:ind w:firstLineChars="100" w:firstLine="210"/>
        <w:rPr>
          <w:rFonts w:asciiTheme="minorEastAsia" w:eastAsiaTheme="minorEastAsia" w:hAnsiTheme="minorEastAsia"/>
          <w:sz w:val="21"/>
          <w:szCs w:val="21"/>
        </w:rPr>
      </w:pPr>
      <w:r>
        <w:rPr>
          <w:rFonts w:asciiTheme="minorEastAsia" w:eastAsiaTheme="minorEastAsia" w:hAnsiTheme="minorEastAsia" w:hint="eastAsia"/>
          <w:sz w:val="21"/>
          <w:szCs w:val="21"/>
        </w:rPr>
        <w:t>従来、国家安全保障において官と民、軍と民間で守るべきものや役割が明確に分かれていたものが、想定脅威のシナリオの変化により、そうした脅威の情報を官民で共有しつつ様々なケースに備える必要性が高まって</w:t>
      </w:r>
      <w:r w:rsidR="003C1C72">
        <w:rPr>
          <w:rFonts w:asciiTheme="minorEastAsia" w:eastAsiaTheme="minorEastAsia" w:hAnsiTheme="minorEastAsia" w:hint="eastAsia"/>
          <w:sz w:val="21"/>
          <w:szCs w:val="21"/>
        </w:rPr>
        <w:t>おり、これはそのまま同盟国や友好国との間の陣営化につながりつつある</w:t>
      </w:r>
      <w:r w:rsidR="00F404C5">
        <w:rPr>
          <w:rFonts w:asciiTheme="minorEastAsia" w:eastAsiaTheme="minorEastAsia" w:hAnsiTheme="minorEastAsia" w:hint="eastAsia"/>
          <w:sz w:val="21"/>
          <w:szCs w:val="21"/>
        </w:rPr>
        <w:t>（別紙４および５）</w:t>
      </w:r>
      <w:r>
        <w:rPr>
          <w:rFonts w:asciiTheme="minorEastAsia" w:eastAsiaTheme="minorEastAsia" w:hAnsiTheme="minorEastAsia" w:hint="eastAsia"/>
          <w:sz w:val="21"/>
          <w:szCs w:val="21"/>
        </w:rPr>
        <w:t>と言えよう。</w:t>
      </w:r>
    </w:p>
    <w:p w14:paraId="5D5B6DF5" w14:textId="6016D076" w:rsidR="008B65F6" w:rsidRPr="00B129EE" w:rsidRDefault="008B65F6" w:rsidP="008B65F6">
      <w:pPr>
        <w:pStyle w:val="ad"/>
        <w:rPr>
          <w:rFonts w:asciiTheme="minorEastAsia" w:hAnsiTheme="minorEastAsia"/>
          <w:szCs w:val="21"/>
        </w:rPr>
      </w:pPr>
      <w:r w:rsidRPr="00B129EE">
        <w:rPr>
          <w:rFonts w:asciiTheme="minorEastAsia" w:hAnsiTheme="minorEastAsia" w:hint="eastAsia"/>
          <w:szCs w:val="21"/>
        </w:rPr>
        <w:t>以上</w:t>
      </w:r>
    </w:p>
    <w:p w14:paraId="7A60E176" w14:textId="77777777" w:rsidR="008B65F6" w:rsidRPr="00033BA5" w:rsidRDefault="008B65F6" w:rsidP="005751FE">
      <w:pPr>
        <w:pStyle w:val="Default"/>
        <w:rPr>
          <w:sz w:val="21"/>
          <w:szCs w:val="21"/>
        </w:rPr>
      </w:pPr>
    </w:p>
    <w:p w14:paraId="24EE5599" w14:textId="77777777" w:rsidR="007A3564" w:rsidRPr="00033BA5" w:rsidRDefault="007A3564" w:rsidP="005751FE">
      <w:pPr>
        <w:pStyle w:val="Default"/>
        <w:rPr>
          <w:sz w:val="21"/>
          <w:szCs w:val="21"/>
        </w:rPr>
      </w:pPr>
    </w:p>
    <w:p w14:paraId="5EDC860A" w14:textId="77777777" w:rsidR="007A3564" w:rsidRDefault="007A3564" w:rsidP="005751FE">
      <w:pPr>
        <w:pStyle w:val="Default"/>
        <w:rPr>
          <w:szCs w:val="21"/>
        </w:rPr>
      </w:pPr>
    </w:p>
    <w:p w14:paraId="573F205E" w14:textId="2BC98A4B" w:rsidR="007A3564" w:rsidRDefault="007A3564">
      <w:pPr>
        <w:widowControl/>
        <w:jc w:val="left"/>
        <w:rPr>
          <w:rFonts w:ascii="ＭＳ 明朝" w:eastAsia="ＭＳ 明朝" w:cs="ＭＳ 明朝"/>
          <w:color w:val="000000"/>
          <w:kern w:val="0"/>
          <w:sz w:val="24"/>
          <w:szCs w:val="21"/>
        </w:rPr>
      </w:pPr>
      <w:r>
        <w:rPr>
          <w:szCs w:val="21"/>
        </w:rPr>
        <w:br w:type="page"/>
      </w:r>
    </w:p>
    <w:p w14:paraId="2C7F464C" w14:textId="281CEF55" w:rsidR="00E837E8" w:rsidRPr="004905B3" w:rsidRDefault="007A3564" w:rsidP="004905B3">
      <w:pPr>
        <w:pStyle w:val="Default"/>
        <w:rPr>
          <w:szCs w:val="21"/>
        </w:rPr>
      </w:pPr>
      <w:r w:rsidRPr="007A3564">
        <w:rPr>
          <w:rFonts w:hint="eastAsia"/>
          <w:b/>
          <w:bCs/>
          <w:szCs w:val="21"/>
        </w:rPr>
        <w:lastRenderedPageBreak/>
        <w:t xml:space="preserve">別紙１　</w:t>
      </w:r>
      <w:r w:rsidR="00E837E8" w:rsidRPr="004905B3">
        <w:rPr>
          <w:rFonts w:hint="eastAsia"/>
          <w:b/>
        </w:rPr>
        <w:t>サイバーアタックに対する</w:t>
      </w:r>
      <w:r w:rsidR="004905B3">
        <w:rPr>
          <w:rFonts w:hint="eastAsia"/>
          <w:b/>
        </w:rPr>
        <w:t>重要</w:t>
      </w:r>
      <w:r w:rsidR="00E837E8" w:rsidRPr="004905B3">
        <w:rPr>
          <w:rFonts w:hint="eastAsia"/>
          <w:b/>
        </w:rPr>
        <w:t>インフラ防護のミニマム要件定義</w:t>
      </w:r>
    </w:p>
    <w:p w14:paraId="29B8A3BC" w14:textId="184E98AF" w:rsidR="00E837E8" w:rsidRPr="004905B3" w:rsidRDefault="00E837E8" w:rsidP="00E837E8">
      <w:pPr>
        <w:rPr>
          <w:b/>
          <w:sz w:val="24"/>
          <w:szCs w:val="24"/>
        </w:rPr>
      </w:pPr>
      <w:r w:rsidRPr="004905B3">
        <w:rPr>
          <w:b/>
          <w:sz w:val="24"/>
          <w:szCs w:val="24"/>
        </w:rPr>
        <w:tab/>
      </w:r>
      <w:r w:rsidR="004905B3" w:rsidRPr="004905B3">
        <w:rPr>
          <w:b/>
          <w:sz w:val="24"/>
          <w:szCs w:val="24"/>
        </w:rPr>
        <w:tab/>
      </w:r>
      <w:r w:rsidR="004905B3" w:rsidRPr="004905B3">
        <w:rPr>
          <w:b/>
          <w:sz w:val="24"/>
          <w:szCs w:val="24"/>
        </w:rPr>
        <w:tab/>
      </w:r>
      <w:r w:rsidR="004905B3" w:rsidRPr="004905B3">
        <w:rPr>
          <w:b/>
          <w:sz w:val="24"/>
          <w:szCs w:val="24"/>
        </w:rPr>
        <w:tab/>
      </w:r>
      <w:r w:rsidR="004905B3">
        <w:rPr>
          <w:b/>
          <w:sz w:val="24"/>
          <w:szCs w:val="24"/>
        </w:rPr>
        <w:tab/>
      </w:r>
      <w:r w:rsidR="004905B3">
        <w:rPr>
          <w:b/>
          <w:sz w:val="24"/>
          <w:szCs w:val="24"/>
        </w:rPr>
        <w:tab/>
      </w:r>
      <w:r w:rsidR="004905B3">
        <w:rPr>
          <w:b/>
          <w:sz w:val="24"/>
          <w:szCs w:val="24"/>
        </w:rPr>
        <w:tab/>
      </w:r>
      <w:r w:rsidR="004905B3">
        <w:rPr>
          <w:b/>
          <w:sz w:val="24"/>
          <w:szCs w:val="24"/>
        </w:rPr>
        <w:tab/>
      </w:r>
      <w:r w:rsidRPr="004905B3">
        <w:rPr>
          <w:rFonts w:hint="eastAsia"/>
          <w:b/>
          <w:sz w:val="24"/>
          <w:szCs w:val="24"/>
        </w:rPr>
        <w:t>ソース：</w:t>
      </w:r>
      <w:r w:rsidRPr="004905B3">
        <w:rPr>
          <w:rFonts w:hint="eastAsia"/>
          <w:b/>
          <w:sz w:val="24"/>
          <w:szCs w:val="24"/>
        </w:rPr>
        <w:t>CSIS</w:t>
      </w:r>
    </w:p>
    <w:p w14:paraId="2B6E19C5" w14:textId="77777777" w:rsidR="00E837E8" w:rsidRPr="00984664" w:rsidRDefault="00E837E8" w:rsidP="00E837E8">
      <w:pPr>
        <w:pStyle w:val="Default"/>
        <w:rPr>
          <w:szCs w:val="21"/>
        </w:rPr>
      </w:pPr>
    </w:p>
    <w:p w14:paraId="220EF74B" w14:textId="5B3EFB6D" w:rsidR="00C874CB" w:rsidRDefault="00E837E8" w:rsidP="003A5F13">
      <w:pPr>
        <w:pStyle w:val="Default"/>
        <w:rPr>
          <w:szCs w:val="21"/>
        </w:rPr>
      </w:pPr>
      <w:r>
        <w:rPr>
          <w:noProof/>
        </w:rPr>
        <w:drawing>
          <wp:inline distT="0" distB="0" distL="0" distR="0" wp14:anchorId="1A405AD8" wp14:editId="7C220907">
            <wp:extent cx="6429564" cy="514350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29680"/>
                    <a:stretch/>
                  </pic:blipFill>
                  <pic:spPr bwMode="auto">
                    <a:xfrm>
                      <a:off x="0" y="0"/>
                      <a:ext cx="6452522" cy="5161866"/>
                    </a:xfrm>
                    <a:prstGeom prst="rect">
                      <a:avLst/>
                    </a:prstGeom>
                    <a:ln>
                      <a:noFill/>
                    </a:ln>
                    <a:extLst>
                      <a:ext uri="{53640926-AAD7-44D8-BBD7-CCE9431645EC}">
                        <a14:shadowObscured xmlns:a14="http://schemas.microsoft.com/office/drawing/2010/main"/>
                      </a:ext>
                    </a:extLst>
                  </pic:spPr>
                </pic:pic>
              </a:graphicData>
            </a:graphic>
          </wp:inline>
        </w:drawing>
      </w:r>
    </w:p>
    <w:p w14:paraId="1659CFC5" w14:textId="0E848752" w:rsidR="0045265B" w:rsidRDefault="0045265B">
      <w:pPr>
        <w:widowControl/>
        <w:jc w:val="left"/>
        <w:rPr>
          <w:rFonts w:ascii="ＭＳ 明朝" w:eastAsia="ＭＳ 明朝" w:cs="ＭＳ 明朝"/>
          <w:color w:val="000000"/>
          <w:kern w:val="0"/>
          <w:sz w:val="24"/>
          <w:szCs w:val="21"/>
        </w:rPr>
      </w:pPr>
      <w:r>
        <w:rPr>
          <w:szCs w:val="21"/>
        </w:rPr>
        <w:br w:type="page"/>
      </w:r>
    </w:p>
    <w:p w14:paraId="0D480499" w14:textId="0714F3AA" w:rsidR="0045265B" w:rsidRPr="00C47EAF" w:rsidRDefault="003C1C72" w:rsidP="003A5F13">
      <w:pPr>
        <w:pStyle w:val="Default"/>
        <w:rPr>
          <w:b/>
          <w:szCs w:val="21"/>
        </w:rPr>
      </w:pPr>
      <w:r w:rsidRPr="00C47EAF">
        <w:rPr>
          <w:rFonts w:hint="eastAsia"/>
          <w:b/>
          <w:szCs w:val="21"/>
        </w:rPr>
        <w:lastRenderedPageBreak/>
        <w:t>別紙２　インフラ法で想定した気象災害</w:t>
      </w:r>
    </w:p>
    <w:p w14:paraId="49D47D00" w14:textId="77777777" w:rsidR="003C1C72" w:rsidRDefault="003C1C72" w:rsidP="003A5F13">
      <w:pPr>
        <w:pStyle w:val="Default"/>
        <w:rPr>
          <w:szCs w:val="21"/>
        </w:rPr>
      </w:pPr>
    </w:p>
    <w:p w14:paraId="392D3122" w14:textId="77777777" w:rsidR="0045265B" w:rsidRPr="003C1C72" w:rsidRDefault="0045265B" w:rsidP="005F31A7">
      <w:pPr>
        <w:widowControl/>
        <w:numPr>
          <w:ilvl w:val="0"/>
          <w:numId w:val="7"/>
        </w:numPr>
        <w:spacing w:line="276" w:lineRule="auto"/>
        <w:jc w:val="left"/>
        <w:rPr>
          <w:rFonts w:asciiTheme="minorEastAsia" w:hAnsiTheme="minorEastAsia"/>
          <w:szCs w:val="21"/>
        </w:rPr>
      </w:pPr>
      <w:r w:rsidRPr="003C1C72">
        <w:rPr>
          <w:rFonts w:asciiTheme="minorEastAsia" w:hAnsiTheme="minorEastAsia" w:cs="Arial Unicode MS"/>
          <w:szCs w:val="21"/>
        </w:rPr>
        <w:t>2021年には、それぞれ10億ドルを超える損失を伴う20件の気象災害が米国に影響を及ぼし、合計688人が死亡した。</w:t>
      </w:r>
    </w:p>
    <w:p w14:paraId="15C2BD8C" w14:textId="0A6D54E1" w:rsidR="0045265B" w:rsidRPr="003C1C72" w:rsidRDefault="0045265B" w:rsidP="005F31A7">
      <w:pPr>
        <w:widowControl/>
        <w:numPr>
          <w:ilvl w:val="0"/>
          <w:numId w:val="7"/>
        </w:numPr>
        <w:spacing w:line="276" w:lineRule="auto"/>
        <w:jc w:val="left"/>
        <w:rPr>
          <w:rFonts w:asciiTheme="minorEastAsia" w:hAnsiTheme="minorEastAsia"/>
          <w:szCs w:val="21"/>
        </w:rPr>
      </w:pPr>
      <w:r w:rsidRPr="003C1C72">
        <w:rPr>
          <w:rFonts w:asciiTheme="minorEastAsia" w:hAnsiTheme="minorEastAsia" w:cs="Arial Unicode MS"/>
          <w:szCs w:val="21"/>
        </w:rPr>
        <w:t xml:space="preserve">インフレ調整後、1980 年から 2021 年までのこれらのイベントの平均数は 7.4 回ですが、2017 年から 2021 年までの最近 5 年間の平均は年間 17.2 </w:t>
      </w:r>
      <w:r w:rsidR="00C47EAF">
        <w:rPr>
          <w:rFonts w:asciiTheme="minorEastAsia" w:hAnsiTheme="minorEastAsia" w:cs="Arial Unicode MS"/>
          <w:szCs w:val="21"/>
        </w:rPr>
        <w:t>回であり、頻度は大幅に増加してい</w:t>
      </w:r>
      <w:r w:rsidR="00C47EAF">
        <w:rPr>
          <w:rFonts w:asciiTheme="minorEastAsia" w:hAnsiTheme="minorEastAsia" w:cs="Arial Unicode MS" w:hint="eastAsia"/>
          <w:szCs w:val="21"/>
        </w:rPr>
        <w:t>る</w:t>
      </w:r>
      <w:r w:rsidRPr="003C1C72">
        <w:rPr>
          <w:rFonts w:asciiTheme="minorEastAsia" w:hAnsiTheme="minorEastAsia" w:cs="Arial Unicode MS"/>
          <w:szCs w:val="21"/>
        </w:rPr>
        <w:t>。</w:t>
      </w:r>
    </w:p>
    <w:p w14:paraId="6AEE4F51" w14:textId="6544613D" w:rsidR="0045265B" w:rsidRPr="003C1C72" w:rsidRDefault="0045265B" w:rsidP="005F31A7">
      <w:pPr>
        <w:widowControl/>
        <w:numPr>
          <w:ilvl w:val="0"/>
          <w:numId w:val="7"/>
        </w:numPr>
        <w:spacing w:line="276" w:lineRule="auto"/>
        <w:jc w:val="left"/>
        <w:rPr>
          <w:rFonts w:asciiTheme="minorEastAsia" w:hAnsiTheme="minorEastAsia"/>
          <w:szCs w:val="21"/>
        </w:rPr>
      </w:pPr>
      <w:r w:rsidRPr="003C1C72">
        <w:rPr>
          <w:rFonts w:asciiTheme="minorEastAsia" w:hAnsiTheme="minorEastAsia" w:cs="Arial Unicode MS"/>
          <w:szCs w:val="21"/>
        </w:rPr>
        <w:t>710</w:t>
      </w:r>
      <w:r w:rsidR="00C47EAF">
        <w:rPr>
          <w:rFonts w:asciiTheme="minorEastAsia" w:hAnsiTheme="minorEastAsia" w:cs="Arial Unicode MS"/>
          <w:szCs w:val="21"/>
        </w:rPr>
        <w:t>億ドル相当の</w:t>
      </w:r>
      <w:r w:rsidR="00C47EAF">
        <w:rPr>
          <w:rFonts w:asciiTheme="minorEastAsia" w:hAnsiTheme="minorEastAsia" w:cs="Arial Unicode MS" w:hint="eastAsia"/>
          <w:szCs w:val="21"/>
        </w:rPr>
        <w:t>気候対応</w:t>
      </w:r>
      <w:r w:rsidR="00C47EAF">
        <w:rPr>
          <w:rFonts w:asciiTheme="minorEastAsia" w:hAnsiTheme="minorEastAsia" w:cs="Arial Unicode MS"/>
          <w:szCs w:val="21"/>
        </w:rPr>
        <w:t>プログラムが実施される予定</w:t>
      </w:r>
      <w:r w:rsidRPr="003C1C72">
        <w:rPr>
          <w:rFonts w:asciiTheme="minorEastAsia" w:hAnsiTheme="minorEastAsia" w:cs="Arial Unicode MS"/>
          <w:szCs w:val="21"/>
        </w:rPr>
        <w:t>。</w:t>
      </w:r>
    </w:p>
    <w:p w14:paraId="5365BDC0" w14:textId="7B96CB06" w:rsidR="0045265B" w:rsidRPr="003C1C72" w:rsidRDefault="0045265B" w:rsidP="005F31A7">
      <w:pPr>
        <w:widowControl/>
        <w:numPr>
          <w:ilvl w:val="0"/>
          <w:numId w:val="7"/>
        </w:numPr>
        <w:spacing w:line="276" w:lineRule="auto"/>
        <w:jc w:val="left"/>
        <w:rPr>
          <w:rFonts w:asciiTheme="minorEastAsia" w:hAnsiTheme="minorEastAsia"/>
          <w:szCs w:val="21"/>
        </w:rPr>
      </w:pPr>
      <w:r w:rsidRPr="003C1C72">
        <w:rPr>
          <w:rFonts w:asciiTheme="minorEastAsia" w:hAnsiTheme="minorEastAsia" w:cs="Arial Unicode MS"/>
          <w:szCs w:val="21"/>
        </w:rPr>
        <w:t>170億ドルかけて、陸軍技術者による国内洪水緩和と水路システム</w:t>
      </w:r>
      <w:r w:rsidR="00C47EAF">
        <w:rPr>
          <w:rFonts w:asciiTheme="minorEastAsia" w:hAnsiTheme="minorEastAsia" w:cs="Arial Unicode MS" w:hint="eastAsia"/>
          <w:szCs w:val="21"/>
        </w:rPr>
        <w:t>構築がなされる</w:t>
      </w:r>
      <w:r w:rsidRPr="003C1C72">
        <w:rPr>
          <w:rFonts w:asciiTheme="minorEastAsia" w:hAnsiTheme="minorEastAsia" w:cs="Arial Unicode MS"/>
          <w:szCs w:val="21"/>
        </w:rPr>
        <w:t>。</w:t>
      </w:r>
    </w:p>
    <w:p w14:paraId="012D5B2D" w14:textId="77777777" w:rsidR="0045265B" w:rsidRPr="003C1C72" w:rsidRDefault="0045265B" w:rsidP="005F31A7">
      <w:pPr>
        <w:widowControl/>
        <w:numPr>
          <w:ilvl w:val="0"/>
          <w:numId w:val="7"/>
        </w:numPr>
        <w:spacing w:line="276" w:lineRule="auto"/>
        <w:jc w:val="left"/>
        <w:rPr>
          <w:rFonts w:asciiTheme="minorEastAsia" w:hAnsiTheme="minorEastAsia"/>
          <w:szCs w:val="21"/>
        </w:rPr>
      </w:pPr>
      <w:r w:rsidRPr="003C1C72">
        <w:rPr>
          <w:rFonts w:asciiTheme="minorEastAsia" w:hAnsiTheme="minorEastAsia" w:cs="Arial Unicode MS"/>
          <w:szCs w:val="21"/>
        </w:rPr>
        <w:t>80億ドルをかけて西部の水の貯蔵、リサイクル、生態系の修復を行い、カリフォルニアなどの砂漠州やその他の州の干ばつ対策に役立てる。</w:t>
      </w:r>
    </w:p>
    <w:p w14:paraId="440F7A74" w14:textId="77777777" w:rsidR="0045265B" w:rsidRPr="003C1C72" w:rsidRDefault="0045265B" w:rsidP="005F31A7">
      <w:pPr>
        <w:widowControl/>
        <w:numPr>
          <w:ilvl w:val="0"/>
          <w:numId w:val="7"/>
        </w:numPr>
        <w:spacing w:line="276" w:lineRule="auto"/>
        <w:jc w:val="left"/>
        <w:rPr>
          <w:rFonts w:asciiTheme="minorEastAsia" w:hAnsiTheme="minorEastAsia"/>
          <w:szCs w:val="21"/>
        </w:rPr>
      </w:pPr>
      <w:r w:rsidRPr="003C1C72">
        <w:rPr>
          <w:rFonts w:asciiTheme="minorEastAsia" w:hAnsiTheme="minorEastAsia" w:cs="Arial Unicode MS"/>
          <w:szCs w:val="21"/>
        </w:rPr>
        <w:t>53 億ドルの山火事の消火活動と補償。</w:t>
      </w:r>
    </w:p>
    <w:p w14:paraId="20D99B52" w14:textId="77777777" w:rsidR="0045265B" w:rsidRPr="003C1C72" w:rsidRDefault="0045265B" w:rsidP="005F31A7">
      <w:pPr>
        <w:widowControl/>
        <w:numPr>
          <w:ilvl w:val="0"/>
          <w:numId w:val="7"/>
        </w:numPr>
        <w:spacing w:line="276" w:lineRule="auto"/>
        <w:jc w:val="left"/>
        <w:rPr>
          <w:rFonts w:asciiTheme="minorEastAsia" w:hAnsiTheme="minorEastAsia"/>
          <w:szCs w:val="21"/>
        </w:rPr>
      </w:pPr>
      <w:r w:rsidRPr="003C1C72">
        <w:rPr>
          <w:rFonts w:asciiTheme="minorEastAsia" w:hAnsiTheme="minorEastAsia" w:cs="Arial Unicode MS"/>
          <w:szCs w:val="21"/>
        </w:rPr>
        <w:t>洪水と山火事の正確なマッピング、モデリング、予測に 5 億 4,000 万ドル。</w:t>
      </w:r>
    </w:p>
    <w:p w14:paraId="57285C4C" w14:textId="77777777" w:rsidR="0045265B" w:rsidRPr="003C1C72" w:rsidRDefault="0045265B" w:rsidP="005F31A7">
      <w:pPr>
        <w:widowControl/>
        <w:numPr>
          <w:ilvl w:val="0"/>
          <w:numId w:val="7"/>
        </w:numPr>
        <w:spacing w:line="276" w:lineRule="auto"/>
        <w:jc w:val="left"/>
        <w:rPr>
          <w:rFonts w:asciiTheme="minorEastAsia" w:hAnsiTheme="minorEastAsia"/>
          <w:szCs w:val="21"/>
        </w:rPr>
      </w:pPr>
      <w:r w:rsidRPr="003C1C72">
        <w:rPr>
          <w:rFonts w:asciiTheme="minorEastAsia" w:hAnsiTheme="minorEastAsia" w:cs="Arial Unicode MS"/>
          <w:szCs w:val="21"/>
        </w:rPr>
        <w:t>海面上昇、竜巻、内陸洪水、地滑り、地震などの自然災害からコミュニティと資産を守るための 35 億ドルの競争的助成プログラム。</w:t>
      </w:r>
    </w:p>
    <w:p w14:paraId="6E5F26DD" w14:textId="04C09154" w:rsidR="0045265B" w:rsidRPr="00C47EAF" w:rsidRDefault="0045265B" w:rsidP="0045265B">
      <w:pPr>
        <w:widowControl/>
        <w:numPr>
          <w:ilvl w:val="0"/>
          <w:numId w:val="7"/>
        </w:numPr>
        <w:spacing w:line="276" w:lineRule="auto"/>
        <w:jc w:val="left"/>
        <w:rPr>
          <w:rFonts w:asciiTheme="minorEastAsia" w:hAnsiTheme="minorEastAsia"/>
          <w:szCs w:val="21"/>
        </w:rPr>
      </w:pPr>
      <w:r w:rsidRPr="003C1C72">
        <w:rPr>
          <w:rFonts w:asciiTheme="minorEastAsia" w:hAnsiTheme="minorEastAsia" w:cs="Arial Unicode MS"/>
          <w:szCs w:val="21"/>
        </w:rPr>
        <w:t xml:space="preserve">35 億ドルの耐候化支援プログラム - </w:t>
      </w:r>
      <w:r w:rsidR="00C47EAF">
        <w:rPr>
          <w:rFonts w:asciiTheme="minorEastAsia" w:hAnsiTheme="minorEastAsia" w:cs="Arial Unicode MS"/>
          <w:szCs w:val="21"/>
        </w:rPr>
        <w:t>低所得世帯が家庭のエネルギー効率を改善できるよう支援。</w:t>
      </w:r>
      <w:r w:rsidR="00C47EAF">
        <w:rPr>
          <w:rFonts w:asciiTheme="minorEastAsia" w:hAnsiTheme="minorEastAsia" w:cs="Arial Unicode MS" w:hint="eastAsia"/>
          <w:szCs w:val="21"/>
        </w:rPr>
        <w:t>低所得世帯のエネルギー支出を</w:t>
      </w:r>
      <w:r w:rsidRPr="003C1C72">
        <w:rPr>
          <w:rFonts w:asciiTheme="minorEastAsia" w:hAnsiTheme="minorEastAsia" w:cs="Arial Unicode MS"/>
          <w:szCs w:val="21"/>
        </w:rPr>
        <w:t>節約し、</w:t>
      </w:r>
      <w:r w:rsidR="00C47EAF">
        <w:rPr>
          <w:rFonts w:asciiTheme="minorEastAsia" w:hAnsiTheme="minorEastAsia" w:cs="Arial Unicode MS" w:hint="eastAsia"/>
          <w:szCs w:val="21"/>
        </w:rPr>
        <w:t>CO2</w:t>
      </w:r>
      <w:r w:rsidRPr="003C1C72">
        <w:rPr>
          <w:rFonts w:asciiTheme="minorEastAsia" w:hAnsiTheme="minorEastAsia" w:cs="Arial Unicode MS"/>
          <w:szCs w:val="21"/>
        </w:rPr>
        <w:t>排出量を削減</w:t>
      </w:r>
      <w:r w:rsidR="00C47EAF">
        <w:rPr>
          <w:rFonts w:asciiTheme="minorEastAsia" w:hAnsiTheme="minorEastAsia" w:cs="Arial Unicode MS" w:hint="eastAsia"/>
          <w:szCs w:val="21"/>
        </w:rPr>
        <w:t>する</w:t>
      </w:r>
      <w:r w:rsidRPr="003C1C72">
        <w:rPr>
          <w:rFonts w:asciiTheme="minorEastAsia" w:hAnsiTheme="minorEastAsia" w:cs="Arial Unicode MS"/>
          <w:szCs w:val="21"/>
        </w:rPr>
        <w:t>。</w:t>
      </w:r>
    </w:p>
    <w:p w14:paraId="6A93FA23" w14:textId="45659939" w:rsidR="00C47EAF" w:rsidRPr="00C47EAF" w:rsidRDefault="00C47EAF" w:rsidP="00C47EAF">
      <w:pPr>
        <w:widowControl/>
        <w:spacing w:line="276" w:lineRule="auto"/>
        <w:jc w:val="center"/>
        <w:rPr>
          <w:rFonts w:asciiTheme="minorEastAsia" w:hAnsiTheme="minorEastAsia"/>
          <w:szCs w:val="21"/>
        </w:rPr>
      </w:pPr>
      <w:r>
        <w:rPr>
          <w:rFonts w:asciiTheme="minorEastAsia" w:hAnsiTheme="minorEastAsia" w:cs="Arial Unicode MS" w:hint="eastAsia"/>
          <w:szCs w:val="21"/>
        </w:rPr>
        <w:t>米国の災害別損失額推移図</w:t>
      </w:r>
    </w:p>
    <w:p w14:paraId="5362E452" w14:textId="77777777" w:rsidR="0045265B" w:rsidRDefault="0045265B" w:rsidP="0045265B">
      <w:pPr>
        <w:jc w:val="center"/>
        <w:rPr>
          <w:sz w:val="20"/>
          <w:szCs w:val="20"/>
        </w:rPr>
      </w:pPr>
      <w:r>
        <w:rPr>
          <w:noProof/>
          <w:sz w:val="20"/>
          <w:szCs w:val="20"/>
        </w:rPr>
        <w:drawing>
          <wp:inline distT="114300" distB="114300" distL="114300" distR="114300" wp14:anchorId="7BF32FB8" wp14:editId="3618D20C">
            <wp:extent cx="4959350" cy="349250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961083" cy="3493720"/>
                    </a:xfrm>
                    <a:prstGeom prst="rect">
                      <a:avLst/>
                    </a:prstGeom>
                    <a:ln/>
                  </pic:spPr>
                </pic:pic>
              </a:graphicData>
            </a:graphic>
          </wp:inline>
        </w:drawing>
      </w:r>
    </w:p>
    <w:p w14:paraId="13DDF755" w14:textId="3C015978" w:rsidR="0045265B" w:rsidRDefault="00C47EAF" w:rsidP="0045265B">
      <w:pPr>
        <w:jc w:val="center"/>
        <w:rPr>
          <w:sz w:val="20"/>
          <w:szCs w:val="20"/>
        </w:rPr>
      </w:pPr>
      <w:r>
        <w:rPr>
          <w:rFonts w:hint="eastAsia"/>
          <w:sz w:val="20"/>
          <w:szCs w:val="20"/>
        </w:rPr>
        <w:lastRenderedPageBreak/>
        <w:t>米国の</w:t>
      </w:r>
      <w:r>
        <w:rPr>
          <w:rFonts w:hint="eastAsia"/>
          <w:sz w:val="20"/>
          <w:szCs w:val="20"/>
        </w:rPr>
        <w:t>2022</w:t>
      </w:r>
      <w:r>
        <w:rPr>
          <w:rFonts w:hint="eastAsia"/>
          <w:sz w:val="20"/>
          <w:szCs w:val="20"/>
        </w:rPr>
        <w:t>年の気象・気候関連災害発生時期と場所</w:t>
      </w:r>
    </w:p>
    <w:p w14:paraId="7811CD6D" w14:textId="0DFFD4C0" w:rsidR="00C47EAF" w:rsidRDefault="00C47EAF" w:rsidP="00C47EAF">
      <w:pPr>
        <w:jc w:val="left"/>
        <w:rPr>
          <w:sz w:val="20"/>
          <w:szCs w:val="20"/>
        </w:rPr>
      </w:pPr>
      <w:r>
        <w:rPr>
          <w:noProof/>
          <w:sz w:val="20"/>
          <w:szCs w:val="20"/>
        </w:rPr>
        <w:drawing>
          <wp:inline distT="114300" distB="114300" distL="114300" distR="114300" wp14:anchorId="57B2B678" wp14:editId="7E0F02B7">
            <wp:extent cx="4464050" cy="3003550"/>
            <wp:effectExtent l="0" t="0" r="0" b="6350"/>
            <wp:docPr id="1238077879" name="図 1238077879"/>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4466406" cy="3005135"/>
                    </a:xfrm>
                    <a:prstGeom prst="rect">
                      <a:avLst/>
                    </a:prstGeom>
                    <a:ln/>
                  </pic:spPr>
                </pic:pic>
              </a:graphicData>
            </a:graphic>
          </wp:inline>
        </w:drawing>
      </w:r>
    </w:p>
    <w:p w14:paraId="2A9173F0" w14:textId="68D58F4B" w:rsidR="00C47EAF" w:rsidRDefault="00C47EAF" w:rsidP="00C47EAF">
      <w:pPr>
        <w:jc w:val="left"/>
        <w:rPr>
          <w:sz w:val="20"/>
          <w:szCs w:val="20"/>
        </w:rPr>
      </w:pPr>
    </w:p>
    <w:p w14:paraId="63E7134D" w14:textId="43F8900B" w:rsidR="00C47EAF" w:rsidRPr="00C47EAF" w:rsidRDefault="00C47EAF" w:rsidP="00C47EAF">
      <w:pPr>
        <w:jc w:val="center"/>
        <w:rPr>
          <w:sz w:val="20"/>
          <w:szCs w:val="20"/>
        </w:rPr>
      </w:pPr>
      <w:r>
        <w:rPr>
          <w:rFonts w:hint="eastAsia"/>
          <w:sz w:val="20"/>
          <w:szCs w:val="20"/>
        </w:rPr>
        <w:t>米国の</w:t>
      </w:r>
      <w:r>
        <w:rPr>
          <w:rFonts w:hint="eastAsia"/>
          <w:sz w:val="20"/>
          <w:szCs w:val="20"/>
        </w:rPr>
        <w:t>2023</w:t>
      </w:r>
      <w:r>
        <w:rPr>
          <w:rFonts w:hint="eastAsia"/>
          <w:sz w:val="20"/>
          <w:szCs w:val="20"/>
        </w:rPr>
        <w:t>年の気象・気候関連災害発生時期と場所</w:t>
      </w:r>
    </w:p>
    <w:p w14:paraId="45662DAD" w14:textId="05A65B07" w:rsidR="0045265B" w:rsidRDefault="0045265B" w:rsidP="0045265B">
      <w:pPr>
        <w:jc w:val="center"/>
        <w:rPr>
          <w:sz w:val="20"/>
          <w:szCs w:val="20"/>
        </w:rPr>
      </w:pPr>
      <w:r>
        <w:rPr>
          <w:noProof/>
          <w:sz w:val="20"/>
          <w:szCs w:val="20"/>
        </w:rPr>
        <w:drawing>
          <wp:inline distT="114300" distB="114300" distL="114300" distR="114300" wp14:anchorId="36864AD9" wp14:editId="6E8CC02B">
            <wp:extent cx="4826000" cy="3803650"/>
            <wp:effectExtent l="0" t="0" r="0" b="635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828648" cy="3805737"/>
                    </a:xfrm>
                    <a:prstGeom prst="rect">
                      <a:avLst/>
                    </a:prstGeom>
                    <a:ln/>
                  </pic:spPr>
                </pic:pic>
              </a:graphicData>
            </a:graphic>
          </wp:inline>
        </w:drawing>
      </w:r>
    </w:p>
    <w:p w14:paraId="59FED6CF" w14:textId="77777777" w:rsidR="00C47EAF" w:rsidRDefault="00C47EAF" w:rsidP="00C47EAF">
      <w:pPr>
        <w:jc w:val="left"/>
        <w:rPr>
          <w:sz w:val="20"/>
          <w:szCs w:val="20"/>
        </w:rPr>
      </w:pPr>
    </w:p>
    <w:p w14:paraId="12A2ABD2" w14:textId="77777777" w:rsidR="00C47EAF" w:rsidRDefault="00C47EAF" w:rsidP="0045265B">
      <w:pPr>
        <w:jc w:val="center"/>
        <w:rPr>
          <w:sz w:val="20"/>
          <w:szCs w:val="20"/>
        </w:rPr>
      </w:pPr>
    </w:p>
    <w:p w14:paraId="4D56F517" w14:textId="4A8A2AC2" w:rsidR="0045265B" w:rsidRPr="00C47EAF" w:rsidRDefault="00E72F56" w:rsidP="003A5F13">
      <w:pPr>
        <w:pStyle w:val="Default"/>
        <w:rPr>
          <w:b/>
          <w:szCs w:val="21"/>
        </w:rPr>
      </w:pPr>
      <w:r w:rsidRPr="00C47EAF">
        <w:rPr>
          <w:rFonts w:hint="eastAsia"/>
          <w:b/>
          <w:szCs w:val="21"/>
        </w:rPr>
        <w:lastRenderedPageBreak/>
        <w:t>別紙</w:t>
      </w:r>
      <w:r w:rsidR="00C47EAF" w:rsidRPr="00C47EAF">
        <w:rPr>
          <w:rFonts w:hint="eastAsia"/>
          <w:b/>
          <w:szCs w:val="21"/>
        </w:rPr>
        <w:t>３</w:t>
      </w:r>
      <w:r w:rsidRPr="00C47EAF">
        <w:rPr>
          <w:b/>
          <w:szCs w:val="21"/>
        </w:rPr>
        <w:tab/>
      </w:r>
      <w:r w:rsidRPr="00C47EAF">
        <w:rPr>
          <w:b/>
          <w:szCs w:val="21"/>
        </w:rPr>
        <w:tab/>
      </w:r>
      <w:r w:rsidRPr="00C47EAF">
        <w:rPr>
          <w:rFonts w:hint="eastAsia"/>
          <w:b/>
          <w:szCs w:val="21"/>
        </w:rPr>
        <w:t>今年5月論考（G7サミット）より</w:t>
      </w:r>
    </w:p>
    <w:p w14:paraId="7F3A81DD" w14:textId="77777777" w:rsidR="00E72F56" w:rsidRDefault="00E72F56" w:rsidP="003A5F13">
      <w:pPr>
        <w:pStyle w:val="Default"/>
        <w:rPr>
          <w:szCs w:val="21"/>
        </w:rPr>
      </w:pPr>
    </w:p>
    <w:p w14:paraId="5430F732" w14:textId="77777777" w:rsidR="00E72F56" w:rsidRPr="001249BD" w:rsidRDefault="00E72F56" w:rsidP="00E72F56">
      <w:pPr>
        <w:jc w:val="left"/>
        <w:rPr>
          <w:b/>
          <w:bCs/>
          <w:szCs w:val="21"/>
        </w:rPr>
      </w:pPr>
      <w:r w:rsidRPr="001249BD">
        <w:rPr>
          <w:rFonts w:hint="eastAsia"/>
          <w:b/>
          <w:bCs/>
          <w:szCs w:val="21"/>
        </w:rPr>
        <w:t>Partnership for Global Infrastructure and Investment</w:t>
      </w:r>
      <w:r w:rsidRPr="001249BD">
        <w:rPr>
          <w:rFonts w:hint="eastAsia"/>
          <w:b/>
          <w:bCs/>
          <w:szCs w:val="21"/>
        </w:rPr>
        <w:t>（</w:t>
      </w:r>
      <w:r w:rsidRPr="001249BD">
        <w:rPr>
          <w:rFonts w:hint="eastAsia"/>
          <w:b/>
          <w:bCs/>
          <w:szCs w:val="21"/>
        </w:rPr>
        <w:t>PGII</w:t>
      </w:r>
      <w:r w:rsidRPr="001249BD">
        <w:rPr>
          <w:rFonts w:hint="eastAsia"/>
          <w:b/>
          <w:bCs/>
          <w:szCs w:val="21"/>
        </w:rPr>
        <w:t>）を通じた連携強化</w:t>
      </w:r>
    </w:p>
    <w:p w14:paraId="758814E0" w14:textId="77777777" w:rsidR="00E72F56" w:rsidRPr="001249BD" w:rsidRDefault="00E72F56" w:rsidP="00E72F56">
      <w:pPr>
        <w:pStyle w:val="a3"/>
        <w:ind w:leftChars="0" w:left="3720" w:firstLine="480"/>
        <w:jc w:val="left"/>
        <w:rPr>
          <w:b/>
          <w:bCs/>
          <w:szCs w:val="21"/>
        </w:rPr>
      </w:pPr>
      <w:r w:rsidRPr="001249BD">
        <w:rPr>
          <w:rFonts w:hint="eastAsia"/>
          <w:b/>
          <w:bCs/>
          <w:szCs w:val="21"/>
        </w:rPr>
        <w:t>ソース：　ホワイトハウス</w:t>
      </w:r>
    </w:p>
    <w:p w14:paraId="10BEA0C1" w14:textId="77777777" w:rsidR="00C47EAF" w:rsidRDefault="00C47EAF" w:rsidP="00E72F56">
      <w:pPr>
        <w:jc w:val="left"/>
        <w:rPr>
          <w:szCs w:val="21"/>
        </w:rPr>
      </w:pPr>
    </w:p>
    <w:p w14:paraId="0095BBCE" w14:textId="31973450" w:rsidR="00E72F56" w:rsidRDefault="00E72F56" w:rsidP="00E72F56">
      <w:pPr>
        <w:jc w:val="left"/>
        <w:rPr>
          <w:szCs w:val="21"/>
        </w:rPr>
      </w:pPr>
      <w:r>
        <w:rPr>
          <w:rFonts w:hint="eastAsia"/>
          <w:szCs w:val="21"/>
        </w:rPr>
        <w:t xml:space="preserve">　</w:t>
      </w:r>
      <w:r>
        <w:rPr>
          <w:rFonts w:hint="eastAsia"/>
          <w:szCs w:val="21"/>
        </w:rPr>
        <w:t>G7</w:t>
      </w:r>
      <w:r>
        <w:rPr>
          <w:rFonts w:hint="eastAsia"/>
          <w:szCs w:val="21"/>
        </w:rPr>
        <w:t>サミットにおいて低所得・中所得国向け</w:t>
      </w:r>
      <w:r>
        <w:rPr>
          <w:rFonts w:hint="eastAsia"/>
          <w:szCs w:val="21"/>
        </w:rPr>
        <w:t>PGII</w:t>
      </w:r>
      <w:r>
        <w:rPr>
          <w:rFonts w:hint="eastAsia"/>
          <w:szCs w:val="21"/>
        </w:rPr>
        <w:t>の強化・拡大が図られた。</w:t>
      </w:r>
    </w:p>
    <w:p w14:paraId="0B528D01" w14:textId="77777777" w:rsidR="00E72F56" w:rsidRDefault="00E72F56" w:rsidP="00E72F56">
      <w:pPr>
        <w:jc w:val="left"/>
        <w:rPr>
          <w:szCs w:val="21"/>
        </w:rPr>
      </w:pPr>
      <w:r>
        <w:rPr>
          <w:rFonts w:hint="eastAsia"/>
          <w:szCs w:val="21"/>
        </w:rPr>
        <w:t>今回のサミットを通じ、米国は新たに一連の</w:t>
      </w:r>
      <w:r>
        <w:rPr>
          <w:rFonts w:hint="eastAsia"/>
          <w:szCs w:val="21"/>
        </w:rPr>
        <w:t>PGII</w:t>
      </w:r>
      <w:r>
        <w:rPr>
          <w:rFonts w:hint="eastAsia"/>
          <w:szCs w:val="21"/>
        </w:rPr>
        <w:t>を通じて経済回廊を創り出していくことを発表した。政府関係者はもとより世銀そして</w:t>
      </w:r>
      <w:r>
        <w:rPr>
          <w:rFonts w:hint="eastAsia"/>
          <w:szCs w:val="21"/>
        </w:rPr>
        <w:t>Citi</w:t>
      </w:r>
      <w:r>
        <w:rPr>
          <w:rFonts w:hint="eastAsia"/>
          <w:szCs w:val="21"/>
        </w:rPr>
        <w:t>や</w:t>
      </w:r>
      <w:r>
        <w:rPr>
          <w:rFonts w:hint="eastAsia"/>
          <w:szCs w:val="21"/>
        </w:rPr>
        <w:t>Global Infrastructure</w:t>
      </w:r>
      <w:r>
        <w:rPr>
          <w:rFonts w:hint="eastAsia"/>
          <w:szCs w:val="21"/>
        </w:rPr>
        <w:t>といった民間企業の代表も参加し、</w:t>
      </w:r>
      <w:r>
        <w:rPr>
          <w:rFonts w:hint="eastAsia"/>
          <w:szCs w:val="21"/>
        </w:rPr>
        <w:t>PGII</w:t>
      </w:r>
      <w:r>
        <w:rPr>
          <w:rFonts w:hint="eastAsia"/>
          <w:szCs w:val="21"/>
        </w:rPr>
        <w:t>へのコミットを発表している。</w:t>
      </w:r>
    </w:p>
    <w:p w14:paraId="78F8178F" w14:textId="77777777" w:rsidR="00E72F56" w:rsidRDefault="00E72F56" w:rsidP="00E72F56">
      <w:pPr>
        <w:ind w:firstLineChars="100" w:firstLine="210"/>
        <w:jc w:val="left"/>
        <w:rPr>
          <w:szCs w:val="21"/>
        </w:rPr>
      </w:pPr>
      <w:r>
        <w:rPr>
          <w:rFonts w:hint="eastAsia"/>
          <w:szCs w:val="21"/>
        </w:rPr>
        <w:t>エネルギーと投資担当大統領補佐官として着任する</w:t>
      </w:r>
      <w:r>
        <w:rPr>
          <w:rFonts w:hint="eastAsia"/>
          <w:szCs w:val="21"/>
        </w:rPr>
        <w:t>Amos Hochstein</w:t>
      </w:r>
      <w:r>
        <w:rPr>
          <w:rFonts w:hint="eastAsia"/>
          <w:szCs w:val="21"/>
        </w:rPr>
        <w:t>氏が米国の今後の</w:t>
      </w:r>
      <w:r>
        <w:rPr>
          <w:rFonts w:hint="eastAsia"/>
          <w:szCs w:val="21"/>
        </w:rPr>
        <w:t>PGII</w:t>
      </w:r>
      <w:r>
        <w:rPr>
          <w:rFonts w:hint="eastAsia"/>
          <w:szCs w:val="21"/>
        </w:rPr>
        <w:t>投資の旗振り役兼</w:t>
      </w:r>
      <w:r>
        <w:rPr>
          <w:rFonts w:hint="eastAsia"/>
          <w:szCs w:val="21"/>
        </w:rPr>
        <w:t>G7</w:t>
      </w:r>
      <w:r>
        <w:rPr>
          <w:rFonts w:hint="eastAsia"/>
          <w:szCs w:val="21"/>
        </w:rPr>
        <w:t>調整窓口となる。また、連邦政府としては今後年次</w:t>
      </w:r>
      <w:r>
        <w:rPr>
          <w:rFonts w:hint="eastAsia"/>
          <w:szCs w:val="21"/>
        </w:rPr>
        <w:t>Investor Forum</w:t>
      </w:r>
      <w:r>
        <w:rPr>
          <w:rFonts w:hint="eastAsia"/>
          <w:szCs w:val="21"/>
        </w:rPr>
        <w:t>を立上げ投資家と</w:t>
      </w:r>
      <w:r>
        <w:rPr>
          <w:rFonts w:hint="eastAsia"/>
          <w:szCs w:val="21"/>
        </w:rPr>
        <w:t>PGII</w:t>
      </w:r>
      <w:r>
        <w:rPr>
          <w:rFonts w:hint="eastAsia"/>
          <w:szCs w:val="21"/>
        </w:rPr>
        <w:t>のニーズを有する諸国との橋渡しを行う。</w:t>
      </w:r>
    </w:p>
    <w:p w14:paraId="60ACB721" w14:textId="77777777" w:rsidR="00E72F56" w:rsidRDefault="00E72F56" w:rsidP="00E72F56">
      <w:pPr>
        <w:ind w:firstLineChars="100" w:firstLine="210"/>
        <w:jc w:val="left"/>
        <w:rPr>
          <w:szCs w:val="21"/>
        </w:rPr>
      </w:pPr>
      <w:r>
        <w:rPr>
          <w:rFonts w:hint="eastAsia"/>
          <w:szCs w:val="21"/>
        </w:rPr>
        <w:t xml:space="preserve">輸送インフラやクリーンエネルギー、情報通信ネットワーク、食料ハブ、ヘルスケアといった社会基盤構築への貢献を通じ主要な経済回廊構築を支える。　</w:t>
      </w:r>
    </w:p>
    <w:p w14:paraId="5CFA5E0E" w14:textId="77777777" w:rsidR="00E72F56" w:rsidRDefault="00E72F56" w:rsidP="00E72F56">
      <w:pPr>
        <w:ind w:firstLineChars="100" w:firstLine="210"/>
        <w:jc w:val="left"/>
        <w:rPr>
          <w:szCs w:val="21"/>
        </w:rPr>
      </w:pPr>
      <w:r>
        <w:rPr>
          <w:rFonts w:hint="eastAsia"/>
          <w:szCs w:val="21"/>
        </w:rPr>
        <w:t>例としてコンゴとザンビアをアンゴラ経由繋ぐ</w:t>
      </w:r>
      <w:r>
        <w:rPr>
          <w:rFonts w:hint="eastAsia"/>
          <w:szCs w:val="21"/>
        </w:rPr>
        <w:t>Lobito</w:t>
      </w:r>
      <w:r>
        <w:rPr>
          <w:rFonts w:hint="eastAsia"/>
          <w:szCs w:val="21"/>
        </w:rPr>
        <w:t>回廊の構築がある。他にもガーナやケニア、タンザニア、シエラレオネ、ガンビア等への具体的なインフラ支援プロジェクトを進めている。</w:t>
      </w:r>
    </w:p>
    <w:p w14:paraId="0BF71C9A" w14:textId="77777777" w:rsidR="00E72F56" w:rsidRDefault="00E72F56" w:rsidP="00E72F56">
      <w:pPr>
        <w:ind w:firstLineChars="100" w:firstLine="210"/>
        <w:jc w:val="left"/>
        <w:rPr>
          <w:szCs w:val="21"/>
        </w:rPr>
      </w:pPr>
      <w:r>
        <w:rPr>
          <w:rFonts w:hint="eastAsia"/>
          <w:szCs w:val="21"/>
        </w:rPr>
        <w:t>また小型モジュール原子炉ではインドネシアやルーマニアへの支援プロジェクトが進んでいる。コスタリカやエクアドルといった中南米諸国やブラジル、インドへの民間インフラ投資の支援も公表された。</w:t>
      </w:r>
    </w:p>
    <w:p w14:paraId="12D6C42F" w14:textId="77777777" w:rsidR="00E72F56" w:rsidRDefault="00E72F56" w:rsidP="003A5F13">
      <w:pPr>
        <w:pStyle w:val="Default"/>
        <w:rPr>
          <w:szCs w:val="21"/>
        </w:rPr>
      </w:pPr>
    </w:p>
    <w:p w14:paraId="07CC2008" w14:textId="6097C264" w:rsidR="00E72F56" w:rsidRPr="00C47EAF" w:rsidRDefault="00E72F56" w:rsidP="003A5F13">
      <w:pPr>
        <w:pStyle w:val="Default"/>
        <w:rPr>
          <w:b/>
          <w:szCs w:val="21"/>
        </w:rPr>
      </w:pPr>
      <w:r w:rsidRPr="00C47EAF">
        <w:rPr>
          <w:rFonts w:hint="eastAsia"/>
          <w:b/>
          <w:szCs w:val="21"/>
        </w:rPr>
        <w:t>バイデン大統領記者会見</w:t>
      </w:r>
    </w:p>
    <w:p w14:paraId="3671E67E" w14:textId="7E01609E" w:rsidR="00E72F56" w:rsidRDefault="00E72F56" w:rsidP="00E72F56">
      <w:pPr>
        <w:pStyle w:val="Default"/>
        <w:tabs>
          <w:tab w:val="right" w:pos="8504"/>
        </w:tabs>
        <w:rPr>
          <w:szCs w:val="21"/>
        </w:rPr>
      </w:pPr>
      <w:r>
        <w:rPr>
          <w:rFonts w:hint="eastAsia"/>
          <w:szCs w:val="21"/>
        </w:rPr>
        <w:t>PGIIインフラコミット（米として$30B以上、G7で2027年までに$600B超）</w:t>
      </w:r>
      <w:r>
        <w:rPr>
          <w:szCs w:val="21"/>
        </w:rPr>
        <w:tab/>
      </w:r>
    </w:p>
    <w:p w14:paraId="7E244727" w14:textId="77777777" w:rsidR="00E72F56" w:rsidRDefault="00E72F56" w:rsidP="00E72F56">
      <w:pPr>
        <w:pStyle w:val="Default"/>
        <w:tabs>
          <w:tab w:val="right" w:pos="8504"/>
        </w:tabs>
        <w:rPr>
          <w:szCs w:val="21"/>
        </w:rPr>
      </w:pPr>
    </w:p>
    <w:p w14:paraId="06B9BE68" w14:textId="1ECA4CC9" w:rsidR="00E72F56" w:rsidRDefault="00E72F56">
      <w:pPr>
        <w:widowControl/>
        <w:jc w:val="left"/>
        <w:rPr>
          <w:rFonts w:ascii="ＭＳ 明朝" w:eastAsia="ＭＳ 明朝" w:cs="ＭＳ 明朝"/>
          <w:color w:val="000000"/>
          <w:kern w:val="0"/>
          <w:sz w:val="24"/>
          <w:szCs w:val="21"/>
        </w:rPr>
      </w:pPr>
      <w:r>
        <w:rPr>
          <w:szCs w:val="21"/>
        </w:rPr>
        <w:br w:type="page"/>
      </w:r>
    </w:p>
    <w:p w14:paraId="77F826FF" w14:textId="77777777" w:rsidR="00B235D5" w:rsidRPr="00B235D5" w:rsidRDefault="00E72F56" w:rsidP="00B235D5">
      <w:pPr>
        <w:pStyle w:val="Default"/>
        <w:tabs>
          <w:tab w:val="right" w:pos="8504"/>
        </w:tabs>
        <w:rPr>
          <w:b/>
          <w:bCs/>
          <w:szCs w:val="21"/>
        </w:rPr>
      </w:pPr>
      <w:r w:rsidRPr="00B235D5">
        <w:rPr>
          <w:rFonts w:hint="eastAsia"/>
          <w:b/>
          <w:bCs/>
          <w:szCs w:val="21"/>
        </w:rPr>
        <w:lastRenderedPageBreak/>
        <w:t>別紙</w:t>
      </w:r>
      <w:r w:rsidR="00B235D5" w:rsidRPr="00B235D5">
        <w:rPr>
          <w:rFonts w:hint="eastAsia"/>
          <w:b/>
          <w:bCs/>
          <w:szCs w:val="21"/>
        </w:rPr>
        <w:t>４　サイバー空間の国際的なルールに関する議論への対応</w:t>
      </w:r>
    </w:p>
    <w:p w14:paraId="5F3DC78B" w14:textId="3227F5FA" w:rsidR="00E72F56" w:rsidRPr="00B235D5" w:rsidRDefault="00B235D5" w:rsidP="00B235D5">
      <w:pPr>
        <w:pStyle w:val="Default"/>
        <w:tabs>
          <w:tab w:val="right" w:pos="8504"/>
        </w:tabs>
        <w:jc w:val="right"/>
        <w:rPr>
          <w:b/>
          <w:bCs/>
          <w:szCs w:val="21"/>
        </w:rPr>
      </w:pPr>
      <w:r w:rsidRPr="00B235D5">
        <w:rPr>
          <w:rFonts w:hint="eastAsia"/>
          <w:b/>
          <w:bCs/>
          <w:szCs w:val="21"/>
        </w:rPr>
        <w:t>ソース：</w:t>
      </w:r>
      <w:r w:rsidR="00E72F56" w:rsidRPr="00B235D5">
        <w:rPr>
          <w:rFonts w:hint="eastAsia"/>
          <w:b/>
          <w:bCs/>
          <w:szCs w:val="21"/>
        </w:rPr>
        <w:t>総務省</w:t>
      </w:r>
    </w:p>
    <w:p w14:paraId="61C0D186" w14:textId="77777777" w:rsidR="00E72F56" w:rsidRPr="00E72F56" w:rsidRDefault="00E72F56" w:rsidP="00E72F56">
      <w:pPr>
        <w:pStyle w:val="Default"/>
        <w:tabs>
          <w:tab w:val="right" w:pos="8504"/>
        </w:tabs>
        <w:rPr>
          <w:szCs w:val="21"/>
        </w:rPr>
      </w:pPr>
      <w:r w:rsidRPr="00E72F56">
        <w:rPr>
          <w:rFonts w:hint="eastAsia"/>
          <w:szCs w:val="21"/>
        </w:rPr>
        <w:t>ア　サイバー空間の国際ルールづくり</w:t>
      </w:r>
    </w:p>
    <w:p w14:paraId="3D32F213" w14:textId="77777777" w:rsidR="00E72F56" w:rsidRPr="00E72F56" w:rsidRDefault="00E72F56" w:rsidP="00E72F56">
      <w:pPr>
        <w:pStyle w:val="Default"/>
        <w:tabs>
          <w:tab w:val="right" w:pos="8504"/>
        </w:tabs>
        <w:rPr>
          <w:szCs w:val="21"/>
        </w:rPr>
      </w:pPr>
      <w:r w:rsidRPr="00E72F56">
        <w:rPr>
          <w:rFonts w:hint="eastAsia"/>
          <w:szCs w:val="21"/>
        </w:rPr>
        <w:t>総務省では、サイバー空間の国際的なルールづくりに関し、①民主主義を支えるだけでなく、イノベーションの源泉として経済成長のエンジンとなる情報の自由な流通に最大限配慮すること、②サイバーセキュリティを十分に確保するためには、実際にインターネットを利用し、ネットワークを管理している民間企業や学術界、市民社会などあらゆる関係者の参画（マルチステークホルダーの枠組）が不可欠であることの2点を重視していることを踏まえ、インターネットエコノミーに関する日米政策協力対話（日米IED）及び日EU・ICT戦略ワークショップなど二国間対話において関連の議題を取り上げ、同志国との連携を強化することに加えて、2022年（令和4年）4月には、コアメンバー国（日本、米国、豪州、カナダ、EU、英国）及び有志国において、「未来のインターネットに関する宣言」を立ち上げるなど、多国間会合における議論にも積極的に参加している。</w:t>
      </w:r>
    </w:p>
    <w:p w14:paraId="667D880F" w14:textId="77777777" w:rsidR="00E72F56" w:rsidRPr="00E72F56" w:rsidRDefault="00E72F56" w:rsidP="00E72F56">
      <w:pPr>
        <w:pStyle w:val="Default"/>
        <w:tabs>
          <w:tab w:val="right" w:pos="8504"/>
        </w:tabs>
        <w:rPr>
          <w:szCs w:val="21"/>
        </w:rPr>
      </w:pPr>
    </w:p>
    <w:p w14:paraId="78D99A63" w14:textId="77777777" w:rsidR="00E72F56" w:rsidRPr="00E72F56" w:rsidRDefault="00E72F56" w:rsidP="00E72F56">
      <w:pPr>
        <w:pStyle w:val="Default"/>
        <w:tabs>
          <w:tab w:val="right" w:pos="8504"/>
        </w:tabs>
        <w:rPr>
          <w:szCs w:val="21"/>
        </w:rPr>
      </w:pPr>
      <w:r w:rsidRPr="00E72F56">
        <w:rPr>
          <w:rFonts w:hint="eastAsia"/>
          <w:szCs w:val="21"/>
        </w:rPr>
        <w:t>イ　サイバーセキュリティに関する二国間・多国間対話</w:t>
      </w:r>
    </w:p>
    <w:p w14:paraId="4F04BA3B" w14:textId="77777777" w:rsidR="00E72F56" w:rsidRPr="00E72F56" w:rsidRDefault="00E72F56" w:rsidP="00E72F56">
      <w:pPr>
        <w:pStyle w:val="Default"/>
        <w:tabs>
          <w:tab w:val="right" w:pos="8504"/>
        </w:tabs>
        <w:rPr>
          <w:szCs w:val="21"/>
        </w:rPr>
      </w:pPr>
      <w:r w:rsidRPr="00E72F56">
        <w:rPr>
          <w:rFonts w:hint="eastAsia"/>
          <w:szCs w:val="21"/>
        </w:rPr>
        <w:t>サイバーセキュリティに関する二国間の政府の議論については、日米間で2021年（令和3年）5月に「日米サイバー対話」課長級会議、日英間で同年6月に第6回「日英サイバー協議」、日独間で同年5月に第2回「日独サイバー協議」、日エストニア間で同年12月に第4回「日エストニアサイバー協議」が開催され、情勢認識、両国における取組、国際場裡における協力、能力構築支援などについて議論を行うなど、各国との連携強化を進めている。</w:t>
      </w:r>
    </w:p>
    <w:p w14:paraId="0369436D" w14:textId="77777777" w:rsidR="00E72F56" w:rsidRPr="00E72F56" w:rsidRDefault="00E72F56" w:rsidP="00E72F56">
      <w:pPr>
        <w:pStyle w:val="Default"/>
        <w:tabs>
          <w:tab w:val="right" w:pos="8504"/>
        </w:tabs>
        <w:rPr>
          <w:szCs w:val="21"/>
        </w:rPr>
      </w:pPr>
    </w:p>
    <w:p w14:paraId="1DD29E2F" w14:textId="784C65D7" w:rsidR="00E72F56" w:rsidRDefault="00E72F56" w:rsidP="00E72F56">
      <w:pPr>
        <w:pStyle w:val="Default"/>
        <w:tabs>
          <w:tab w:val="right" w:pos="8504"/>
        </w:tabs>
        <w:rPr>
          <w:szCs w:val="21"/>
        </w:rPr>
      </w:pPr>
      <w:r w:rsidRPr="00E72F56">
        <w:rPr>
          <w:rFonts w:hint="eastAsia"/>
          <w:szCs w:val="21"/>
        </w:rPr>
        <w:t>サイバーセキュリティに関する多国間の議論については、日ASEANサイバーセキュリティ政策会議などにおいて、各国の取組状況やASEAN地域に対する能力構築支援の状況などに関する意見・情報交換が行われている。また、日米豪印4か国のいわゆるクアッドの取組の下で、サイバーセキュリティに関する協力について合意されており、政府一体となって同志国との連携強化に向けた議論が行われている。</w:t>
      </w:r>
    </w:p>
    <w:p w14:paraId="6514DC72" w14:textId="6C59F374" w:rsidR="00E72F56" w:rsidRDefault="00E72F56">
      <w:pPr>
        <w:widowControl/>
        <w:jc w:val="left"/>
        <w:rPr>
          <w:rFonts w:ascii="ＭＳ 明朝" w:eastAsia="ＭＳ 明朝" w:cs="ＭＳ 明朝"/>
          <w:color w:val="000000"/>
          <w:kern w:val="0"/>
          <w:sz w:val="24"/>
          <w:szCs w:val="21"/>
        </w:rPr>
      </w:pPr>
      <w:r>
        <w:rPr>
          <w:szCs w:val="21"/>
        </w:rPr>
        <w:br w:type="page"/>
      </w:r>
    </w:p>
    <w:p w14:paraId="51DD9483" w14:textId="059DFA7C" w:rsidR="00E72F56" w:rsidRPr="00B235D5" w:rsidRDefault="00E72F56" w:rsidP="00E72F56">
      <w:pPr>
        <w:pStyle w:val="Default"/>
        <w:tabs>
          <w:tab w:val="right" w:pos="8504"/>
        </w:tabs>
        <w:rPr>
          <w:b/>
          <w:bCs/>
          <w:szCs w:val="21"/>
        </w:rPr>
      </w:pPr>
      <w:r w:rsidRPr="00B235D5">
        <w:rPr>
          <w:rFonts w:hint="eastAsia"/>
          <w:b/>
          <w:bCs/>
          <w:szCs w:val="21"/>
        </w:rPr>
        <w:lastRenderedPageBreak/>
        <w:t>別紙</w:t>
      </w:r>
      <w:r w:rsidR="00B235D5" w:rsidRPr="00B235D5">
        <w:rPr>
          <w:rFonts w:hint="eastAsia"/>
          <w:b/>
          <w:bCs/>
          <w:szCs w:val="21"/>
        </w:rPr>
        <w:t>５責任あるサイバー習慣を促進するための協力に関する日米豪印共同声明</w:t>
      </w:r>
    </w:p>
    <w:p w14:paraId="4F2576A8" w14:textId="1A46C3C9" w:rsidR="00E72F56" w:rsidRPr="00B235D5" w:rsidRDefault="00B235D5" w:rsidP="00B235D5">
      <w:pPr>
        <w:pStyle w:val="Default"/>
        <w:tabs>
          <w:tab w:val="right" w:pos="8504"/>
        </w:tabs>
        <w:jc w:val="right"/>
        <w:rPr>
          <w:b/>
          <w:bCs/>
          <w:szCs w:val="21"/>
        </w:rPr>
      </w:pPr>
      <w:r w:rsidRPr="00B235D5">
        <w:rPr>
          <w:rFonts w:hint="eastAsia"/>
          <w:b/>
          <w:bCs/>
          <w:szCs w:val="21"/>
        </w:rPr>
        <w:t xml:space="preserve">ソース：　</w:t>
      </w:r>
      <w:r w:rsidR="00951C74" w:rsidRPr="00B235D5">
        <w:rPr>
          <w:rFonts w:hint="eastAsia"/>
          <w:b/>
          <w:bCs/>
          <w:szCs w:val="21"/>
        </w:rPr>
        <w:t>内閣サイバーセキュリティセンター</w:t>
      </w:r>
    </w:p>
    <w:p w14:paraId="43D2A77A" w14:textId="77777777" w:rsidR="00951C74" w:rsidRDefault="00951C74" w:rsidP="00E72F56">
      <w:pPr>
        <w:pStyle w:val="Default"/>
        <w:tabs>
          <w:tab w:val="right" w:pos="8504"/>
        </w:tabs>
        <w:rPr>
          <w:szCs w:val="21"/>
        </w:rPr>
      </w:pPr>
    </w:p>
    <w:p w14:paraId="001270EC" w14:textId="77777777" w:rsidR="00F404C5" w:rsidRDefault="00E72F56" w:rsidP="00E72F56">
      <w:pPr>
        <w:pStyle w:val="Default"/>
        <w:tabs>
          <w:tab w:val="right" w:pos="8504"/>
        </w:tabs>
        <w:rPr>
          <w:szCs w:val="21"/>
        </w:rPr>
      </w:pPr>
      <w:r w:rsidRPr="00E72F56">
        <w:rPr>
          <w:rFonts w:hint="eastAsia"/>
          <w:szCs w:val="21"/>
        </w:rPr>
        <w:t>我々、オーストラリア、インド、日本及び米国の日米豪印パートナーは、我々の国全体のサイバーセキュリティを改善するための啓発キャンペーンを開始する。</w:t>
      </w:r>
    </w:p>
    <w:p w14:paraId="58E4CA2B" w14:textId="77777777" w:rsidR="00F404C5" w:rsidRDefault="00E72F56" w:rsidP="00E72F56">
      <w:pPr>
        <w:pStyle w:val="Default"/>
        <w:tabs>
          <w:tab w:val="right" w:pos="8504"/>
        </w:tabs>
        <w:rPr>
          <w:szCs w:val="21"/>
        </w:rPr>
      </w:pPr>
      <w:r w:rsidRPr="00E72F56">
        <w:rPr>
          <w:rFonts w:hint="eastAsia"/>
          <w:szCs w:val="21"/>
        </w:rPr>
        <w:t>我々は、インド太平洋及びそれ以外の地域のインターネットユーザーに対し、本チャレンジ（https://www.cyberchallenge.tech/）に参加し、安全で責任あるサイバー習慣を実践するよう呼びかけている。</w:t>
      </w:r>
    </w:p>
    <w:p w14:paraId="3C48F409" w14:textId="77777777" w:rsidR="00F404C5" w:rsidRDefault="00E72F56" w:rsidP="00E72F56">
      <w:pPr>
        <w:pStyle w:val="Default"/>
        <w:tabs>
          <w:tab w:val="right" w:pos="8504"/>
        </w:tabs>
        <w:rPr>
          <w:szCs w:val="21"/>
        </w:rPr>
      </w:pPr>
      <w:r w:rsidRPr="00E72F56">
        <w:rPr>
          <w:rFonts w:hint="eastAsia"/>
          <w:szCs w:val="21"/>
        </w:rPr>
        <w:t xml:space="preserve">本チャレンジは、個人及びコミュニティのサイバーセキュリティに対する意識及び行動を強化し、また、経済及び全てのユーザーに利益をもたらす、より安全で強靱なサイバー・エコシステムを育成するための日米豪印の継続的な取組を反映している。 </w:t>
      </w:r>
    </w:p>
    <w:p w14:paraId="4745A9B5" w14:textId="77777777" w:rsidR="00F404C5" w:rsidRDefault="00E72F56" w:rsidP="00E72F56">
      <w:pPr>
        <w:pStyle w:val="Default"/>
        <w:tabs>
          <w:tab w:val="right" w:pos="8504"/>
        </w:tabs>
        <w:rPr>
          <w:szCs w:val="21"/>
        </w:rPr>
      </w:pPr>
      <w:r w:rsidRPr="00E72F56">
        <w:rPr>
          <w:rFonts w:hint="eastAsia"/>
          <w:szCs w:val="21"/>
        </w:rPr>
        <w:t>世界中のインターネットユーザーは、毎年数兆ドルを失わせ、また、高い機微性のある個人データを窃取し得る、サイバー犯罪及びその他の悪意あるサイバー脅威の標的となっている。</w:t>
      </w:r>
    </w:p>
    <w:p w14:paraId="6226FE1D" w14:textId="77777777" w:rsidR="00F404C5" w:rsidRDefault="00E72F56" w:rsidP="00E72F56">
      <w:pPr>
        <w:pStyle w:val="Default"/>
        <w:tabs>
          <w:tab w:val="right" w:pos="8504"/>
        </w:tabs>
        <w:rPr>
          <w:szCs w:val="21"/>
        </w:rPr>
      </w:pPr>
      <w:r w:rsidRPr="00E72F56">
        <w:rPr>
          <w:rFonts w:hint="eastAsia"/>
          <w:szCs w:val="21"/>
        </w:rPr>
        <w:t>多くのサイバー攻撃は簡単な防止措置で防ぐことができる。</w:t>
      </w:r>
    </w:p>
    <w:p w14:paraId="5BE3B5C9" w14:textId="77777777" w:rsidR="00F404C5" w:rsidRDefault="00E72F56" w:rsidP="00E72F56">
      <w:pPr>
        <w:pStyle w:val="Default"/>
        <w:tabs>
          <w:tab w:val="right" w:pos="8504"/>
        </w:tabs>
        <w:rPr>
          <w:szCs w:val="21"/>
        </w:rPr>
      </w:pPr>
      <w:r w:rsidRPr="00E72F56">
        <w:rPr>
          <w:rFonts w:hint="eastAsia"/>
          <w:szCs w:val="21"/>
        </w:rPr>
        <w:t>インターネットユーザー及びプロバイダーは共に、わずかな行動をとることで、サイバーセキュリティ及びサイバーの安全性を大幅に改善することができる。</w:t>
      </w:r>
    </w:p>
    <w:p w14:paraId="287CB92A" w14:textId="77777777" w:rsidR="00F404C5" w:rsidRDefault="00E72F56" w:rsidP="00E72F56">
      <w:pPr>
        <w:pStyle w:val="Default"/>
        <w:tabs>
          <w:tab w:val="right" w:pos="8504"/>
        </w:tabs>
        <w:rPr>
          <w:szCs w:val="21"/>
        </w:rPr>
      </w:pPr>
      <w:r w:rsidRPr="00E72F56">
        <w:rPr>
          <w:rFonts w:hint="eastAsia"/>
          <w:szCs w:val="21"/>
        </w:rPr>
        <w:t xml:space="preserve">これらの行動には、日常的にセキュリティ更新プログラムをインストールすること、多要素認証を活用して強力なIDチェックを可能とすること、より強力なパスワードを使用し、また、日常的に変更すること、フィッシングのような一般的なオンライン詐欺の見破り方を知ることなどが含まれる。 </w:t>
      </w:r>
    </w:p>
    <w:p w14:paraId="2B02E56A" w14:textId="77777777" w:rsidR="00F404C5" w:rsidRDefault="00E72F56" w:rsidP="00E72F56">
      <w:pPr>
        <w:pStyle w:val="Default"/>
        <w:tabs>
          <w:tab w:val="right" w:pos="8504"/>
        </w:tabs>
        <w:rPr>
          <w:szCs w:val="21"/>
        </w:rPr>
      </w:pPr>
      <w:r w:rsidRPr="00E72F56">
        <w:rPr>
          <w:rFonts w:hint="eastAsia"/>
          <w:szCs w:val="21"/>
        </w:rPr>
        <w:t>本チャレンジは、企業、教育機関、中小企業及び小学生から高齢者までの個人など全てのユーザーに対し、基本的なサイバーセキュリティに関する情報及び訓練の機会を提供し、4月10日の週のイベントでクライマックスを迎えることとなる。</w:t>
      </w:r>
    </w:p>
    <w:p w14:paraId="7A818FBE" w14:textId="77777777" w:rsidR="00F404C5" w:rsidRDefault="00E72F56" w:rsidP="00E72F56">
      <w:pPr>
        <w:pStyle w:val="Default"/>
        <w:tabs>
          <w:tab w:val="right" w:pos="8504"/>
        </w:tabs>
        <w:rPr>
          <w:szCs w:val="21"/>
        </w:rPr>
      </w:pPr>
      <w:r w:rsidRPr="00E72F56">
        <w:rPr>
          <w:rFonts w:hint="eastAsia"/>
          <w:szCs w:val="21"/>
        </w:rPr>
        <w:t xml:space="preserve">日米豪印パートナーは、オンラインでスマート機器を使用する全ての人々が決定するために必要とされる十分な情報へのアクセスを有することを確保するために取り組んでいる。 </w:t>
      </w:r>
    </w:p>
    <w:p w14:paraId="16F2665B" w14:textId="2927E4CF" w:rsidR="00E72F56" w:rsidRPr="00E72F56" w:rsidRDefault="00E72F56" w:rsidP="00E72F56">
      <w:pPr>
        <w:pStyle w:val="Default"/>
        <w:tabs>
          <w:tab w:val="right" w:pos="8504"/>
        </w:tabs>
        <w:rPr>
          <w:szCs w:val="21"/>
        </w:rPr>
      </w:pPr>
      <w:r w:rsidRPr="00E72F56">
        <w:rPr>
          <w:rFonts w:hint="eastAsia"/>
          <w:szCs w:val="21"/>
        </w:rPr>
        <w:t>我々が一丸となってサイバーの脅威からより守られるよう、より安全で、強靱なサイバー空間を促進するためにあなたやあなたの組織に何ができるかを学習して</w:t>
      </w:r>
      <w:r w:rsidR="00B235D5">
        <w:rPr>
          <w:rFonts w:hint="eastAsia"/>
          <w:szCs w:val="21"/>
        </w:rPr>
        <w:t>欲しい</w:t>
      </w:r>
      <w:r w:rsidRPr="00E72F56">
        <w:rPr>
          <w:rFonts w:hint="eastAsia"/>
          <w:szCs w:val="21"/>
        </w:rPr>
        <w:t>。</w:t>
      </w:r>
    </w:p>
    <w:sectPr w:rsidR="00E72F56" w:rsidRPr="00E72F5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B9279" w14:textId="77777777" w:rsidR="00AD7904" w:rsidRDefault="00AD7904" w:rsidP="00EE06B3">
      <w:r>
        <w:separator/>
      </w:r>
    </w:p>
  </w:endnote>
  <w:endnote w:type="continuationSeparator" w:id="0">
    <w:p w14:paraId="7563D550" w14:textId="77777777" w:rsidR="00AD7904" w:rsidRDefault="00AD7904" w:rsidP="00EE0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EA52B" w14:textId="77777777" w:rsidR="00AD7904" w:rsidRDefault="00AD7904" w:rsidP="00EE06B3">
      <w:r>
        <w:separator/>
      </w:r>
    </w:p>
  </w:footnote>
  <w:footnote w:type="continuationSeparator" w:id="0">
    <w:p w14:paraId="375E9A70" w14:textId="77777777" w:rsidR="00AD7904" w:rsidRDefault="00AD7904" w:rsidP="00EE06B3">
      <w:r>
        <w:continuationSeparator/>
      </w:r>
    </w:p>
  </w:footnote>
  <w:footnote w:id="1">
    <w:p w14:paraId="1D19EC46" w14:textId="1A320B01" w:rsidR="005B2171" w:rsidRPr="005B2171" w:rsidRDefault="005B2171">
      <w:pPr>
        <w:pStyle w:val="aa"/>
        <w:rPr>
          <w:sz w:val="16"/>
          <w:szCs w:val="16"/>
        </w:rPr>
      </w:pPr>
      <w:r w:rsidRPr="005B2171">
        <w:rPr>
          <w:rStyle w:val="ac"/>
          <w:sz w:val="16"/>
          <w:szCs w:val="16"/>
        </w:rPr>
        <w:footnoteRef/>
      </w:r>
      <w:r w:rsidRPr="005B2171">
        <w:rPr>
          <w:sz w:val="16"/>
          <w:szCs w:val="16"/>
        </w:rPr>
        <w:t xml:space="preserve"> The Cybersecurity and Infrastructure Security Agency Act of 2018 </w:t>
      </w:r>
    </w:p>
  </w:footnote>
  <w:footnote w:id="2">
    <w:p w14:paraId="497636D6" w14:textId="55393CA4" w:rsidR="00034298" w:rsidRPr="00034298" w:rsidRDefault="00034298">
      <w:pPr>
        <w:pStyle w:val="aa"/>
        <w:rPr>
          <w:sz w:val="16"/>
          <w:szCs w:val="16"/>
        </w:rPr>
      </w:pPr>
      <w:r w:rsidRPr="00034298">
        <w:rPr>
          <w:rStyle w:val="ac"/>
          <w:sz w:val="16"/>
          <w:szCs w:val="16"/>
        </w:rPr>
        <w:footnoteRef/>
      </w:r>
      <w:r w:rsidRPr="00034298">
        <w:rPr>
          <w:sz w:val="16"/>
          <w:szCs w:val="16"/>
        </w:rPr>
        <w:t xml:space="preserve"> </w:t>
      </w:r>
      <w:r w:rsidRPr="00034298">
        <w:rPr>
          <w:rFonts w:hint="eastAsia"/>
          <w:sz w:val="16"/>
          <w:szCs w:val="16"/>
        </w:rPr>
        <w:t>Federal Risk and Authorization Management Program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C01BF"/>
    <w:multiLevelType w:val="hybridMultilevel"/>
    <w:tmpl w:val="6CFC9A1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3A034E2"/>
    <w:multiLevelType w:val="multilevel"/>
    <w:tmpl w:val="168A24C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3945464E"/>
    <w:multiLevelType w:val="hybridMultilevel"/>
    <w:tmpl w:val="8630612A"/>
    <w:lvl w:ilvl="0" w:tplc="3CCA898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48E94628"/>
    <w:multiLevelType w:val="hybridMultilevel"/>
    <w:tmpl w:val="705025E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5C8F14F1"/>
    <w:multiLevelType w:val="hybridMultilevel"/>
    <w:tmpl w:val="24C27CB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3A0391E"/>
    <w:multiLevelType w:val="hybridMultilevel"/>
    <w:tmpl w:val="F0CA2BC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66AF145E"/>
    <w:multiLevelType w:val="hybridMultilevel"/>
    <w:tmpl w:val="2D8A529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702746C6"/>
    <w:multiLevelType w:val="hybridMultilevel"/>
    <w:tmpl w:val="2E92FDC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D9646BA"/>
    <w:multiLevelType w:val="hybridMultilevel"/>
    <w:tmpl w:val="1DAEED4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276908009">
    <w:abstractNumId w:val="4"/>
  </w:num>
  <w:num w:numId="2" w16cid:durableId="1543059136">
    <w:abstractNumId w:val="6"/>
  </w:num>
  <w:num w:numId="3" w16cid:durableId="968130038">
    <w:abstractNumId w:val="8"/>
  </w:num>
  <w:num w:numId="4" w16cid:durableId="289632880">
    <w:abstractNumId w:val="5"/>
  </w:num>
  <w:num w:numId="5" w16cid:durableId="621113864">
    <w:abstractNumId w:val="3"/>
  </w:num>
  <w:num w:numId="6" w16cid:durableId="322047577">
    <w:abstractNumId w:val="2"/>
  </w:num>
  <w:num w:numId="7" w16cid:durableId="2111588162">
    <w:abstractNumId w:val="1"/>
  </w:num>
  <w:num w:numId="8" w16cid:durableId="799492593">
    <w:abstractNumId w:val="7"/>
  </w:num>
  <w:num w:numId="9" w16cid:durableId="162504029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18C"/>
    <w:rsid w:val="000005AA"/>
    <w:rsid w:val="00002491"/>
    <w:rsid w:val="000043BD"/>
    <w:rsid w:val="00004EDA"/>
    <w:rsid w:val="000055CF"/>
    <w:rsid w:val="000108F5"/>
    <w:rsid w:val="0001210C"/>
    <w:rsid w:val="00014897"/>
    <w:rsid w:val="00016100"/>
    <w:rsid w:val="00016B44"/>
    <w:rsid w:val="000175F1"/>
    <w:rsid w:val="00024A5B"/>
    <w:rsid w:val="00033BA5"/>
    <w:rsid w:val="00034298"/>
    <w:rsid w:val="0003790B"/>
    <w:rsid w:val="0004221E"/>
    <w:rsid w:val="00044991"/>
    <w:rsid w:val="00046B62"/>
    <w:rsid w:val="0004781E"/>
    <w:rsid w:val="00051526"/>
    <w:rsid w:val="00052D7A"/>
    <w:rsid w:val="00055361"/>
    <w:rsid w:val="0005616B"/>
    <w:rsid w:val="000647B8"/>
    <w:rsid w:val="00071187"/>
    <w:rsid w:val="00077045"/>
    <w:rsid w:val="0008423A"/>
    <w:rsid w:val="00084FFE"/>
    <w:rsid w:val="00090F9D"/>
    <w:rsid w:val="0009383C"/>
    <w:rsid w:val="000A3C3B"/>
    <w:rsid w:val="000A4148"/>
    <w:rsid w:val="000B3570"/>
    <w:rsid w:val="000B6587"/>
    <w:rsid w:val="000C0D25"/>
    <w:rsid w:val="000C2A0B"/>
    <w:rsid w:val="000D16B1"/>
    <w:rsid w:val="000D62AE"/>
    <w:rsid w:val="000E05F9"/>
    <w:rsid w:val="000E1385"/>
    <w:rsid w:val="000E3667"/>
    <w:rsid w:val="000E6A5F"/>
    <w:rsid w:val="000E701F"/>
    <w:rsid w:val="000E7CEF"/>
    <w:rsid w:val="000F318E"/>
    <w:rsid w:val="000F3191"/>
    <w:rsid w:val="000F3682"/>
    <w:rsid w:val="000F5759"/>
    <w:rsid w:val="000F6B64"/>
    <w:rsid w:val="0010099A"/>
    <w:rsid w:val="001046A5"/>
    <w:rsid w:val="00107C96"/>
    <w:rsid w:val="00107F79"/>
    <w:rsid w:val="00115EA3"/>
    <w:rsid w:val="001174DF"/>
    <w:rsid w:val="00120BA7"/>
    <w:rsid w:val="001217ED"/>
    <w:rsid w:val="001225D2"/>
    <w:rsid w:val="001232B4"/>
    <w:rsid w:val="001249BD"/>
    <w:rsid w:val="0012669B"/>
    <w:rsid w:val="00134D4D"/>
    <w:rsid w:val="00134E79"/>
    <w:rsid w:val="0013597F"/>
    <w:rsid w:val="00135EA3"/>
    <w:rsid w:val="00136B37"/>
    <w:rsid w:val="001417BF"/>
    <w:rsid w:val="00146C66"/>
    <w:rsid w:val="001478AE"/>
    <w:rsid w:val="0015078C"/>
    <w:rsid w:val="00153F3E"/>
    <w:rsid w:val="001558C4"/>
    <w:rsid w:val="00164883"/>
    <w:rsid w:val="00166C8B"/>
    <w:rsid w:val="0016740E"/>
    <w:rsid w:val="0017264E"/>
    <w:rsid w:val="00174E09"/>
    <w:rsid w:val="0018747D"/>
    <w:rsid w:val="0019378B"/>
    <w:rsid w:val="00194B21"/>
    <w:rsid w:val="00195689"/>
    <w:rsid w:val="001A0222"/>
    <w:rsid w:val="001A09A2"/>
    <w:rsid w:val="001A0D95"/>
    <w:rsid w:val="001A4B5E"/>
    <w:rsid w:val="001B1EAD"/>
    <w:rsid w:val="001B2A2C"/>
    <w:rsid w:val="001B3F4E"/>
    <w:rsid w:val="001B42E7"/>
    <w:rsid w:val="001B44D1"/>
    <w:rsid w:val="001B544B"/>
    <w:rsid w:val="001C338C"/>
    <w:rsid w:val="001C3A8C"/>
    <w:rsid w:val="001D005D"/>
    <w:rsid w:val="001D66C3"/>
    <w:rsid w:val="001D6D88"/>
    <w:rsid w:val="001E12D1"/>
    <w:rsid w:val="001E2604"/>
    <w:rsid w:val="001E63F3"/>
    <w:rsid w:val="001E68BC"/>
    <w:rsid w:val="001E6EE7"/>
    <w:rsid w:val="001F3154"/>
    <w:rsid w:val="001F5974"/>
    <w:rsid w:val="001F6D38"/>
    <w:rsid w:val="001F7416"/>
    <w:rsid w:val="002053FB"/>
    <w:rsid w:val="0020653C"/>
    <w:rsid w:val="00211114"/>
    <w:rsid w:val="00212AAB"/>
    <w:rsid w:val="00216306"/>
    <w:rsid w:val="00216805"/>
    <w:rsid w:val="002214A5"/>
    <w:rsid w:val="00223D91"/>
    <w:rsid w:val="002275A7"/>
    <w:rsid w:val="0023102F"/>
    <w:rsid w:val="00231710"/>
    <w:rsid w:val="002352C5"/>
    <w:rsid w:val="002403F9"/>
    <w:rsid w:val="002416B4"/>
    <w:rsid w:val="002542D5"/>
    <w:rsid w:val="00254DB2"/>
    <w:rsid w:val="00256BA4"/>
    <w:rsid w:val="0026383C"/>
    <w:rsid w:val="00266FB1"/>
    <w:rsid w:val="00273DC4"/>
    <w:rsid w:val="00273EE2"/>
    <w:rsid w:val="00283748"/>
    <w:rsid w:val="00286698"/>
    <w:rsid w:val="002903EF"/>
    <w:rsid w:val="00290432"/>
    <w:rsid w:val="002908C6"/>
    <w:rsid w:val="00290D6A"/>
    <w:rsid w:val="00292987"/>
    <w:rsid w:val="00296BF5"/>
    <w:rsid w:val="002A14A0"/>
    <w:rsid w:val="002A1AD6"/>
    <w:rsid w:val="002A54C4"/>
    <w:rsid w:val="002A65BF"/>
    <w:rsid w:val="002A78BC"/>
    <w:rsid w:val="002B2AA6"/>
    <w:rsid w:val="002B3515"/>
    <w:rsid w:val="002B4F76"/>
    <w:rsid w:val="002B665E"/>
    <w:rsid w:val="002B713B"/>
    <w:rsid w:val="002C3BDC"/>
    <w:rsid w:val="002D1AFF"/>
    <w:rsid w:val="002D2B24"/>
    <w:rsid w:val="002D6114"/>
    <w:rsid w:val="002D6FCF"/>
    <w:rsid w:val="002E0210"/>
    <w:rsid w:val="002E06CB"/>
    <w:rsid w:val="002E09F3"/>
    <w:rsid w:val="002E1675"/>
    <w:rsid w:val="002E39FC"/>
    <w:rsid w:val="002E4189"/>
    <w:rsid w:val="002E44A0"/>
    <w:rsid w:val="002E5878"/>
    <w:rsid w:val="002E610F"/>
    <w:rsid w:val="002E7F63"/>
    <w:rsid w:val="002F152A"/>
    <w:rsid w:val="002F2DE2"/>
    <w:rsid w:val="0030129E"/>
    <w:rsid w:val="003058F4"/>
    <w:rsid w:val="00310FA3"/>
    <w:rsid w:val="00312B41"/>
    <w:rsid w:val="003138C9"/>
    <w:rsid w:val="003149AB"/>
    <w:rsid w:val="00315547"/>
    <w:rsid w:val="00317470"/>
    <w:rsid w:val="0032182E"/>
    <w:rsid w:val="003218D7"/>
    <w:rsid w:val="003275AF"/>
    <w:rsid w:val="0033422F"/>
    <w:rsid w:val="0033429B"/>
    <w:rsid w:val="00334C8F"/>
    <w:rsid w:val="00335B06"/>
    <w:rsid w:val="00343C97"/>
    <w:rsid w:val="00346122"/>
    <w:rsid w:val="00347228"/>
    <w:rsid w:val="003579BD"/>
    <w:rsid w:val="00365684"/>
    <w:rsid w:val="003674DD"/>
    <w:rsid w:val="00375E1F"/>
    <w:rsid w:val="00376B2E"/>
    <w:rsid w:val="003813A5"/>
    <w:rsid w:val="00382D33"/>
    <w:rsid w:val="00382F35"/>
    <w:rsid w:val="00382F65"/>
    <w:rsid w:val="00385B5E"/>
    <w:rsid w:val="003866C0"/>
    <w:rsid w:val="00390232"/>
    <w:rsid w:val="0039039D"/>
    <w:rsid w:val="00395A0C"/>
    <w:rsid w:val="003A0404"/>
    <w:rsid w:val="003A16D6"/>
    <w:rsid w:val="003A272C"/>
    <w:rsid w:val="003A5F13"/>
    <w:rsid w:val="003A6686"/>
    <w:rsid w:val="003B316C"/>
    <w:rsid w:val="003B37B2"/>
    <w:rsid w:val="003C0F27"/>
    <w:rsid w:val="003C1C72"/>
    <w:rsid w:val="003C2F9A"/>
    <w:rsid w:val="003C3E18"/>
    <w:rsid w:val="003C5B61"/>
    <w:rsid w:val="003C6274"/>
    <w:rsid w:val="003C7185"/>
    <w:rsid w:val="003C7375"/>
    <w:rsid w:val="003D02D1"/>
    <w:rsid w:val="003D14E3"/>
    <w:rsid w:val="003D38D2"/>
    <w:rsid w:val="003D3913"/>
    <w:rsid w:val="003E415B"/>
    <w:rsid w:val="003E494D"/>
    <w:rsid w:val="003E62EB"/>
    <w:rsid w:val="003F03BD"/>
    <w:rsid w:val="003F0D06"/>
    <w:rsid w:val="003F40FE"/>
    <w:rsid w:val="003F49EA"/>
    <w:rsid w:val="00400E9B"/>
    <w:rsid w:val="00402AB1"/>
    <w:rsid w:val="004040F7"/>
    <w:rsid w:val="004065B9"/>
    <w:rsid w:val="00411267"/>
    <w:rsid w:val="00412666"/>
    <w:rsid w:val="00414548"/>
    <w:rsid w:val="00415A33"/>
    <w:rsid w:val="00421192"/>
    <w:rsid w:val="00425B3B"/>
    <w:rsid w:val="00426A72"/>
    <w:rsid w:val="00426EFB"/>
    <w:rsid w:val="00427FE0"/>
    <w:rsid w:val="004305C4"/>
    <w:rsid w:val="00431560"/>
    <w:rsid w:val="00433AB5"/>
    <w:rsid w:val="00435C37"/>
    <w:rsid w:val="004416A8"/>
    <w:rsid w:val="00441D9B"/>
    <w:rsid w:val="00442ACF"/>
    <w:rsid w:val="00444F93"/>
    <w:rsid w:val="004463E0"/>
    <w:rsid w:val="00450478"/>
    <w:rsid w:val="00451CD4"/>
    <w:rsid w:val="0045265B"/>
    <w:rsid w:val="00460706"/>
    <w:rsid w:val="0046109F"/>
    <w:rsid w:val="00471468"/>
    <w:rsid w:val="004716B3"/>
    <w:rsid w:val="0047429E"/>
    <w:rsid w:val="00477B17"/>
    <w:rsid w:val="00480097"/>
    <w:rsid w:val="00485F7C"/>
    <w:rsid w:val="004868A0"/>
    <w:rsid w:val="00486919"/>
    <w:rsid w:val="004905B3"/>
    <w:rsid w:val="00493FBF"/>
    <w:rsid w:val="004949D0"/>
    <w:rsid w:val="004A2ABD"/>
    <w:rsid w:val="004A3078"/>
    <w:rsid w:val="004A505C"/>
    <w:rsid w:val="004A53B0"/>
    <w:rsid w:val="004A5482"/>
    <w:rsid w:val="004A5ACF"/>
    <w:rsid w:val="004A7262"/>
    <w:rsid w:val="004B1359"/>
    <w:rsid w:val="004B37C5"/>
    <w:rsid w:val="004B4585"/>
    <w:rsid w:val="004B495D"/>
    <w:rsid w:val="004B5332"/>
    <w:rsid w:val="004B5846"/>
    <w:rsid w:val="004B5DD0"/>
    <w:rsid w:val="004C0CAE"/>
    <w:rsid w:val="004C4B80"/>
    <w:rsid w:val="004D6369"/>
    <w:rsid w:val="004D7701"/>
    <w:rsid w:val="004E209E"/>
    <w:rsid w:val="004E27D2"/>
    <w:rsid w:val="004E401B"/>
    <w:rsid w:val="004E7EC0"/>
    <w:rsid w:val="004F0421"/>
    <w:rsid w:val="004F12D4"/>
    <w:rsid w:val="004F3332"/>
    <w:rsid w:val="004F5845"/>
    <w:rsid w:val="00500B6A"/>
    <w:rsid w:val="00500F39"/>
    <w:rsid w:val="00506698"/>
    <w:rsid w:val="005127B3"/>
    <w:rsid w:val="00527B31"/>
    <w:rsid w:val="005313C5"/>
    <w:rsid w:val="0053783C"/>
    <w:rsid w:val="00540A72"/>
    <w:rsid w:val="00541D7A"/>
    <w:rsid w:val="00546CEA"/>
    <w:rsid w:val="005471C5"/>
    <w:rsid w:val="0054772A"/>
    <w:rsid w:val="00553DD2"/>
    <w:rsid w:val="00556DC4"/>
    <w:rsid w:val="00560DD6"/>
    <w:rsid w:val="00563140"/>
    <w:rsid w:val="00566759"/>
    <w:rsid w:val="0057069F"/>
    <w:rsid w:val="005709DE"/>
    <w:rsid w:val="00572D5C"/>
    <w:rsid w:val="005738F4"/>
    <w:rsid w:val="005751FE"/>
    <w:rsid w:val="0058298A"/>
    <w:rsid w:val="00582A82"/>
    <w:rsid w:val="005856E3"/>
    <w:rsid w:val="00585D6E"/>
    <w:rsid w:val="005864DB"/>
    <w:rsid w:val="00587859"/>
    <w:rsid w:val="005A18AE"/>
    <w:rsid w:val="005A2EE4"/>
    <w:rsid w:val="005A5920"/>
    <w:rsid w:val="005B1C3F"/>
    <w:rsid w:val="005B2171"/>
    <w:rsid w:val="005B786B"/>
    <w:rsid w:val="005B7A50"/>
    <w:rsid w:val="005C1D6C"/>
    <w:rsid w:val="005C2EC1"/>
    <w:rsid w:val="005C52D3"/>
    <w:rsid w:val="005C7045"/>
    <w:rsid w:val="005D0154"/>
    <w:rsid w:val="005D1C27"/>
    <w:rsid w:val="005D6F9B"/>
    <w:rsid w:val="005E3852"/>
    <w:rsid w:val="005E433D"/>
    <w:rsid w:val="005E5BEA"/>
    <w:rsid w:val="005F1FE8"/>
    <w:rsid w:val="005F31A7"/>
    <w:rsid w:val="005F4494"/>
    <w:rsid w:val="005F454B"/>
    <w:rsid w:val="005F5CB0"/>
    <w:rsid w:val="005F6812"/>
    <w:rsid w:val="005F6C2E"/>
    <w:rsid w:val="006000FF"/>
    <w:rsid w:val="0061320B"/>
    <w:rsid w:val="00617482"/>
    <w:rsid w:val="00617682"/>
    <w:rsid w:val="006207E0"/>
    <w:rsid w:val="00622B8A"/>
    <w:rsid w:val="00622E91"/>
    <w:rsid w:val="0062449E"/>
    <w:rsid w:val="0063208E"/>
    <w:rsid w:val="006350EA"/>
    <w:rsid w:val="00647037"/>
    <w:rsid w:val="00651A33"/>
    <w:rsid w:val="00655E21"/>
    <w:rsid w:val="00657579"/>
    <w:rsid w:val="00664089"/>
    <w:rsid w:val="0066607A"/>
    <w:rsid w:val="00667ED8"/>
    <w:rsid w:val="00672463"/>
    <w:rsid w:val="00673B07"/>
    <w:rsid w:val="006768CB"/>
    <w:rsid w:val="00686558"/>
    <w:rsid w:val="00687769"/>
    <w:rsid w:val="00690244"/>
    <w:rsid w:val="00690F73"/>
    <w:rsid w:val="00694ADC"/>
    <w:rsid w:val="00694BDA"/>
    <w:rsid w:val="00695D37"/>
    <w:rsid w:val="006960D5"/>
    <w:rsid w:val="00696E7B"/>
    <w:rsid w:val="006A0878"/>
    <w:rsid w:val="006A2534"/>
    <w:rsid w:val="006A47B7"/>
    <w:rsid w:val="006A49A2"/>
    <w:rsid w:val="006B0689"/>
    <w:rsid w:val="006B3C0B"/>
    <w:rsid w:val="006B64F1"/>
    <w:rsid w:val="006B75D2"/>
    <w:rsid w:val="006C0D63"/>
    <w:rsid w:val="006C1A48"/>
    <w:rsid w:val="006C46E0"/>
    <w:rsid w:val="006C4ACF"/>
    <w:rsid w:val="006C5F99"/>
    <w:rsid w:val="006D1549"/>
    <w:rsid w:val="006D33D3"/>
    <w:rsid w:val="006D3881"/>
    <w:rsid w:val="006D66EA"/>
    <w:rsid w:val="006D7A31"/>
    <w:rsid w:val="006E1EB2"/>
    <w:rsid w:val="006E23DA"/>
    <w:rsid w:val="006E4309"/>
    <w:rsid w:val="006E4618"/>
    <w:rsid w:val="006E7760"/>
    <w:rsid w:val="006F0327"/>
    <w:rsid w:val="006F2625"/>
    <w:rsid w:val="006F30E0"/>
    <w:rsid w:val="00700571"/>
    <w:rsid w:val="007041F9"/>
    <w:rsid w:val="00707294"/>
    <w:rsid w:val="007119FE"/>
    <w:rsid w:val="00712368"/>
    <w:rsid w:val="00712A0D"/>
    <w:rsid w:val="00712A9F"/>
    <w:rsid w:val="00721AE6"/>
    <w:rsid w:val="0072291E"/>
    <w:rsid w:val="007258C9"/>
    <w:rsid w:val="00727E59"/>
    <w:rsid w:val="0073552B"/>
    <w:rsid w:val="007430FA"/>
    <w:rsid w:val="0074599F"/>
    <w:rsid w:val="00747012"/>
    <w:rsid w:val="00750579"/>
    <w:rsid w:val="007506B4"/>
    <w:rsid w:val="00750C22"/>
    <w:rsid w:val="00753DEA"/>
    <w:rsid w:val="007628CB"/>
    <w:rsid w:val="007633DE"/>
    <w:rsid w:val="00770996"/>
    <w:rsid w:val="00775D5C"/>
    <w:rsid w:val="00776A0E"/>
    <w:rsid w:val="00776F54"/>
    <w:rsid w:val="00782265"/>
    <w:rsid w:val="00785608"/>
    <w:rsid w:val="00790A58"/>
    <w:rsid w:val="007932D7"/>
    <w:rsid w:val="00794716"/>
    <w:rsid w:val="00794962"/>
    <w:rsid w:val="007973C1"/>
    <w:rsid w:val="007A089D"/>
    <w:rsid w:val="007A3564"/>
    <w:rsid w:val="007A44E8"/>
    <w:rsid w:val="007A7840"/>
    <w:rsid w:val="007A7EBF"/>
    <w:rsid w:val="007B1865"/>
    <w:rsid w:val="007B38BC"/>
    <w:rsid w:val="007B7E36"/>
    <w:rsid w:val="007C2BE2"/>
    <w:rsid w:val="007C2FBD"/>
    <w:rsid w:val="007C7B59"/>
    <w:rsid w:val="007C7CB8"/>
    <w:rsid w:val="007D22A4"/>
    <w:rsid w:val="007E52AF"/>
    <w:rsid w:val="007E6850"/>
    <w:rsid w:val="007F2B46"/>
    <w:rsid w:val="0080679C"/>
    <w:rsid w:val="00810309"/>
    <w:rsid w:val="00811344"/>
    <w:rsid w:val="008126C0"/>
    <w:rsid w:val="00813102"/>
    <w:rsid w:val="008132E2"/>
    <w:rsid w:val="00813A1E"/>
    <w:rsid w:val="0081458B"/>
    <w:rsid w:val="008154BA"/>
    <w:rsid w:val="00817F97"/>
    <w:rsid w:val="00825904"/>
    <w:rsid w:val="00825B9D"/>
    <w:rsid w:val="00826A39"/>
    <w:rsid w:val="00826D4A"/>
    <w:rsid w:val="0083192E"/>
    <w:rsid w:val="008333B6"/>
    <w:rsid w:val="008360D2"/>
    <w:rsid w:val="008418F9"/>
    <w:rsid w:val="00841D19"/>
    <w:rsid w:val="008445C9"/>
    <w:rsid w:val="00846F1C"/>
    <w:rsid w:val="00847D4B"/>
    <w:rsid w:val="00850011"/>
    <w:rsid w:val="008526EF"/>
    <w:rsid w:val="00852785"/>
    <w:rsid w:val="0085575B"/>
    <w:rsid w:val="008559D8"/>
    <w:rsid w:val="00855DAB"/>
    <w:rsid w:val="00856107"/>
    <w:rsid w:val="00856EB3"/>
    <w:rsid w:val="008618FE"/>
    <w:rsid w:val="00864C77"/>
    <w:rsid w:val="00865303"/>
    <w:rsid w:val="00866823"/>
    <w:rsid w:val="0086763E"/>
    <w:rsid w:val="00871F4C"/>
    <w:rsid w:val="008744BE"/>
    <w:rsid w:val="00874993"/>
    <w:rsid w:val="00876539"/>
    <w:rsid w:val="008773E5"/>
    <w:rsid w:val="00877F1B"/>
    <w:rsid w:val="008811FE"/>
    <w:rsid w:val="008830D0"/>
    <w:rsid w:val="00890438"/>
    <w:rsid w:val="00890ADD"/>
    <w:rsid w:val="008948A1"/>
    <w:rsid w:val="00895D4F"/>
    <w:rsid w:val="00895EFF"/>
    <w:rsid w:val="00896830"/>
    <w:rsid w:val="00896D25"/>
    <w:rsid w:val="008A1B99"/>
    <w:rsid w:val="008A7208"/>
    <w:rsid w:val="008B0B5B"/>
    <w:rsid w:val="008B1F60"/>
    <w:rsid w:val="008B2E16"/>
    <w:rsid w:val="008B44D8"/>
    <w:rsid w:val="008B65F6"/>
    <w:rsid w:val="008C1AB4"/>
    <w:rsid w:val="008C1F7E"/>
    <w:rsid w:val="008C47D7"/>
    <w:rsid w:val="008C552A"/>
    <w:rsid w:val="008C713E"/>
    <w:rsid w:val="008D080B"/>
    <w:rsid w:val="008D089E"/>
    <w:rsid w:val="008D0927"/>
    <w:rsid w:val="008D2668"/>
    <w:rsid w:val="008D5DE7"/>
    <w:rsid w:val="008D7350"/>
    <w:rsid w:val="008E4434"/>
    <w:rsid w:val="008E505C"/>
    <w:rsid w:val="008E5803"/>
    <w:rsid w:val="008E77D3"/>
    <w:rsid w:val="008E7F40"/>
    <w:rsid w:val="008F2D8B"/>
    <w:rsid w:val="00901F8E"/>
    <w:rsid w:val="00903C86"/>
    <w:rsid w:val="00904478"/>
    <w:rsid w:val="00905689"/>
    <w:rsid w:val="0090684A"/>
    <w:rsid w:val="009073D2"/>
    <w:rsid w:val="00907DB9"/>
    <w:rsid w:val="00911DC4"/>
    <w:rsid w:val="0091691A"/>
    <w:rsid w:val="00924C7D"/>
    <w:rsid w:val="00924E01"/>
    <w:rsid w:val="00931184"/>
    <w:rsid w:val="00931E60"/>
    <w:rsid w:val="00932F1F"/>
    <w:rsid w:val="009343A7"/>
    <w:rsid w:val="00935A58"/>
    <w:rsid w:val="0094081B"/>
    <w:rsid w:val="00945CE0"/>
    <w:rsid w:val="00945E43"/>
    <w:rsid w:val="00951C74"/>
    <w:rsid w:val="009572DC"/>
    <w:rsid w:val="009617A6"/>
    <w:rsid w:val="009620CD"/>
    <w:rsid w:val="00962DD9"/>
    <w:rsid w:val="009637FD"/>
    <w:rsid w:val="00964980"/>
    <w:rsid w:val="00967E84"/>
    <w:rsid w:val="0097579A"/>
    <w:rsid w:val="009778B9"/>
    <w:rsid w:val="00980D4E"/>
    <w:rsid w:val="009813BE"/>
    <w:rsid w:val="00981DBF"/>
    <w:rsid w:val="00983027"/>
    <w:rsid w:val="0098622F"/>
    <w:rsid w:val="009870F5"/>
    <w:rsid w:val="00987809"/>
    <w:rsid w:val="0099362A"/>
    <w:rsid w:val="009A3C36"/>
    <w:rsid w:val="009A4299"/>
    <w:rsid w:val="009A66A8"/>
    <w:rsid w:val="009B4179"/>
    <w:rsid w:val="009B446B"/>
    <w:rsid w:val="009B44C2"/>
    <w:rsid w:val="009B6AFF"/>
    <w:rsid w:val="009B7FED"/>
    <w:rsid w:val="009C0EF5"/>
    <w:rsid w:val="009C3745"/>
    <w:rsid w:val="009C3EAB"/>
    <w:rsid w:val="009C4EBA"/>
    <w:rsid w:val="009C64DD"/>
    <w:rsid w:val="009D151A"/>
    <w:rsid w:val="009D24DB"/>
    <w:rsid w:val="009D2C00"/>
    <w:rsid w:val="009E2139"/>
    <w:rsid w:val="009E2FF4"/>
    <w:rsid w:val="009F0370"/>
    <w:rsid w:val="009F5846"/>
    <w:rsid w:val="009F7118"/>
    <w:rsid w:val="009F7B06"/>
    <w:rsid w:val="00A00F22"/>
    <w:rsid w:val="00A018AD"/>
    <w:rsid w:val="00A038A3"/>
    <w:rsid w:val="00A04CC4"/>
    <w:rsid w:val="00A0617E"/>
    <w:rsid w:val="00A079D2"/>
    <w:rsid w:val="00A14992"/>
    <w:rsid w:val="00A1553B"/>
    <w:rsid w:val="00A15FE0"/>
    <w:rsid w:val="00A16727"/>
    <w:rsid w:val="00A21595"/>
    <w:rsid w:val="00A2478C"/>
    <w:rsid w:val="00A251A0"/>
    <w:rsid w:val="00A31997"/>
    <w:rsid w:val="00A35097"/>
    <w:rsid w:val="00A46A9E"/>
    <w:rsid w:val="00A47DD2"/>
    <w:rsid w:val="00A50254"/>
    <w:rsid w:val="00A5382A"/>
    <w:rsid w:val="00A54550"/>
    <w:rsid w:val="00A54EC2"/>
    <w:rsid w:val="00A62623"/>
    <w:rsid w:val="00A64A53"/>
    <w:rsid w:val="00A65067"/>
    <w:rsid w:val="00A7202C"/>
    <w:rsid w:val="00A73F37"/>
    <w:rsid w:val="00A76FBD"/>
    <w:rsid w:val="00A81310"/>
    <w:rsid w:val="00A83A04"/>
    <w:rsid w:val="00A84FDA"/>
    <w:rsid w:val="00A86076"/>
    <w:rsid w:val="00A92754"/>
    <w:rsid w:val="00A92DC4"/>
    <w:rsid w:val="00A951E3"/>
    <w:rsid w:val="00A95CE3"/>
    <w:rsid w:val="00A973C6"/>
    <w:rsid w:val="00AB02E9"/>
    <w:rsid w:val="00AB049F"/>
    <w:rsid w:val="00AC0FF6"/>
    <w:rsid w:val="00AC325C"/>
    <w:rsid w:val="00AC3A6B"/>
    <w:rsid w:val="00AD074E"/>
    <w:rsid w:val="00AD0D1F"/>
    <w:rsid w:val="00AD2A2D"/>
    <w:rsid w:val="00AD389D"/>
    <w:rsid w:val="00AD513F"/>
    <w:rsid w:val="00AD6F71"/>
    <w:rsid w:val="00AD7904"/>
    <w:rsid w:val="00AE7F31"/>
    <w:rsid w:val="00AF1CF8"/>
    <w:rsid w:val="00AF1F6D"/>
    <w:rsid w:val="00B06E57"/>
    <w:rsid w:val="00B129EE"/>
    <w:rsid w:val="00B13BEB"/>
    <w:rsid w:val="00B14C09"/>
    <w:rsid w:val="00B16EF9"/>
    <w:rsid w:val="00B1728A"/>
    <w:rsid w:val="00B17313"/>
    <w:rsid w:val="00B235D5"/>
    <w:rsid w:val="00B24009"/>
    <w:rsid w:val="00B26EEF"/>
    <w:rsid w:val="00B278A2"/>
    <w:rsid w:val="00B31651"/>
    <w:rsid w:val="00B347B1"/>
    <w:rsid w:val="00B3735E"/>
    <w:rsid w:val="00B44AED"/>
    <w:rsid w:val="00B44D27"/>
    <w:rsid w:val="00B469C8"/>
    <w:rsid w:val="00B46C7F"/>
    <w:rsid w:val="00B516CC"/>
    <w:rsid w:val="00B54EBC"/>
    <w:rsid w:val="00B604B1"/>
    <w:rsid w:val="00B66F76"/>
    <w:rsid w:val="00B76830"/>
    <w:rsid w:val="00B80FF2"/>
    <w:rsid w:val="00B85877"/>
    <w:rsid w:val="00B919A6"/>
    <w:rsid w:val="00B9470F"/>
    <w:rsid w:val="00B96540"/>
    <w:rsid w:val="00BA34A8"/>
    <w:rsid w:val="00BA3E7A"/>
    <w:rsid w:val="00BA4B56"/>
    <w:rsid w:val="00BA6419"/>
    <w:rsid w:val="00BB216B"/>
    <w:rsid w:val="00BB74F5"/>
    <w:rsid w:val="00BB7ED4"/>
    <w:rsid w:val="00BC17D8"/>
    <w:rsid w:val="00BC3841"/>
    <w:rsid w:val="00BC413D"/>
    <w:rsid w:val="00BD1082"/>
    <w:rsid w:val="00BD395D"/>
    <w:rsid w:val="00BD4FC9"/>
    <w:rsid w:val="00BD6644"/>
    <w:rsid w:val="00BD7DED"/>
    <w:rsid w:val="00BE0401"/>
    <w:rsid w:val="00BE1C1E"/>
    <w:rsid w:val="00BE671F"/>
    <w:rsid w:val="00BF1251"/>
    <w:rsid w:val="00BF2308"/>
    <w:rsid w:val="00BF2EF8"/>
    <w:rsid w:val="00BF34DE"/>
    <w:rsid w:val="00BF38F8"/>
    <w:rsid w:val="00BF474B"/>
    <w:rsid w:val="00BF756A"/>
    <w:rsid w:val="00C005BA"/>
    <w:rsid w:val="00C04250"/>
    <w:rsid w:val="00C04AB9"/>
    <w:rsid w:val="00C04E99"/>
    <w:rsid w:val="00C05164"/>
    <w:rsid w:val="00C056DC"/>
    <w:rsid w:val="00C060D8"/>
    <w:rsid w:val="00C1436C"/>
    <w:rsid w:val="00C16E15"/>
    <w:rsid w:val="00C215B0"/>
    <w:rsid w:val="00C24F7C"/>
    <w:rsid w:val="00C27EA5"/>
    <w:rsid w:val="00C3029C"/>
    <w:rsid w:val="00C305E1"/>
    <w:rsid w:val="00C33B5B"/>
    <w:rsid w:val="00C33FF1"/>
    <w:rsid w:val="00C363BD"/>
    <w:rsid w:val="00C36ACF"/>
    <w:rsid w:val="00C37EC8"/>
    <w:rsid w:val="00C44032"/>
    <w:rsid w:val="00C44634"/>
    <w:rsid w:val="00C44F27"/>
    <w:rsid w:val="00C45041"/>
    <w:rsid w:val="00C4518C"/>
    <w:rsid w:val="00C45627"/>
    <w:rsid w:val="00C47EAF"/>
    <w:rsid w:val="00C5302F"/>
    <w:rsid w:val="00C53D81"/>
    <w:rsid w:val="00C544ED"/>
    <w:rsid w:val="00C560BA"/>
    <w:rsid w:val="00C6136C"/>
    <w:rsid w:val="00C645AB"/>
    <w:rsid w:val="00C65153"/>
    <w:rsid w:val="00C669DB"/>
    <w:rsid w:val="00C73A78"/>
    <w:rsid w:val="00C747B7"/>
    <w:rsid w:val="00C80E97"/>
    <w:rsid w:val="00C8146B"/>
    <w:rsid w:val="00C817D1"/>
    <w:rsid w:val="00C82963"/>
    <w:rsid w:val="00C8323D"/>
    <w:rsid w:val="00C8323F"/>
    <w:rsid w:val="00C8501B"/>
    <w:rsid w:val="00C85E93"/>
    <w:rsid w:val="00C874CB"/>
    <w:rsid w:val="00C91332"/>
    <w:rsid w:val="00C94A76"/>
    <w:rsid w:val="00C95145"/>
    <w:rsid w:val="00CA2219"/>
    <w:rsid w:val="00CA3379"/>
    <w:rsid w:val="00CA4C48"/>
    <w:rsid w:val="00CA6D96"/>
    <w:rsid w:val="00CB0BDB"/>
    <w:rsid w:val="00CB2203"/>
    <w:rsid w:val="00CB2C3C"/>
    <w:rsid w:val="00CB2CDB"/>
    <w:rsid w:val="00CB42EB"/>
    <w:rsid w:val="00CC5681"/>
    <w:rsid w:val="00CD1F44"/>
    <w:rsid w:val="00CD4387"/>
    <w:rsid w:val="00CD4714"/>
    <w:rsid w:val="00CD4DA9"/>
    <w:rsid w:val="00CE06B9"/>
    <w:rsid w:val="00CE14B3"/>
    <w:rsid w:val="00CE2ACB"/>
    <w:rsid w:val="00CE71A4"/>
    <w:rsid w:val="00CE75CA"/>
    <w:rsid w:val="00CF4BF3"/>
    <w:rsid w:val="00CF54AE"/>
    <w:rsid w:val="00D0041A"/>
    <w:rsid w:val="00D00565"/>
    <w:rsid w:val="00D01D49"/>
    <w:rsid w:val="00D03619"/>
    <w:rsid w:val="00D04F34"/>
    <w:rsid w:val="00D073C1"/>
    <w:rsid w:val="00D11083"/>
    <w:rsid w:val="00D11C33"/>
    <w:rsid w:val="00D154A3"/>
    <w:rsid w:val="00D16A44"/>
    <w:rsid w:val="00D2026F"/>
    <w:rsid w:val="00D2076E"/>
    <w:rsid w:val="00D2670F"/>
    <w:rsid w:val="00D32CFC"/>
    <w:rsid w:val="00D353F3"/>
    <w:rsid w:val="00D3620A"/>
    <w:rsid w:val="00D374AA"/>
    <w:rsid w:val="00D46BEB"/>
    <w:rsid w:val="00D51FB3"/>
    <w:rsid w:val="00D53EF1"/>
    <w:rsid w:val="00D5771C"/>
    <w:rsid w:val="00D57B6C"/>
    <w:rsid w:val="00D602BC"/>
    <w:rsid w:val="00D631D4"/>
    <w:rsid w:val="00D7138A"/>
    <w:rsid w:val="00D7152F"/>
    <w:rsid w:val="00D7460B"/>
    <w:rsid w:val="00D75A18"/>
    <w:rsid w:val="00D821EA"/>
    <w:rsid w:val="00D84A63"/>
    <w:rsid w:val="00D85E1D"/>
    <w:rsid w:val="00D90007"/>
    <w:rsid w:val="00D9007F"/>
    <w:rsid w:val="00D91C16"/>
    <w:rsid w:val="00DA1E31"/>
    <w:rsid w:val="00DA2BA7"/>
    <w:rsid w:val="00DA2D81"/>
    <w:rsid w:val="00DA4AA6"/>
    <w:rsid w:val="00DB0B39"/>
    <w:rsid w:val="00DB116C"/>
    <w:rsid w:val="00DB1D21"/>
    <w:rsid w:val="00DB70BA"/>
    <w:rsid w:val="00DC4D14"/>
    <w:rsid w:val="00DD65DE"/>
    <w:rsid w:val="00DF0909"/>
    <w:rsid w:val="00DF0D34"/>
    <w:rsid w:val="00DF2941"/>
    <w:rsid w:val="00DF31D4"/>
    <w:rsid w:val="00DF51EC"/>
    <w:rsid w:val="00DF75DF"/>
    <w:rsid w:val="00E0294B"/>
    <w:rsid w:val="00E02EC2"/>
    <w:rsid w:val="00E0371E"/>
    <w:rsid w:val="00E037D8"/>
    <w:rsid w:val="00E03ADD"/>
    <w:rsid w:val="00E0400A"/>
    <w:rsid w:val="00E04D3E"/>
    <w:rsid w:val="00E10534"/>
    <w:rsid w:val="00E10D8A"/>
    <w:rsid w:val="00E13DE3"/>
    <w:rsid w:val="00E13E18"/>
    <w:rsid w:val="00E15650"/>
    <w:rsid w:val="00E24E8A"/>
    <w:rsid w:val="00E25480"/>
    <w:rsid w:val="00E25E41"/>
    <w:rsid w:val="00E2763C"/>
    <w:rsid w:val="00E302F7"/>
    <w:rsid w:val="00E31003"/>
    <w:rsid w:val="00E31F93"/>
    <w:rsid w:val="00E32B06"/>
    <w:rsid w:val="00E35E3A"/>
    <w:rsid w:val="00E37FC4"/>
    <w:rsid w:val="00E403AD"/>
    <w:rsid w:val="00E40530"/>
    <w:rsid w:val="00E40C42"/>
    <w:rsid w:val="00E421F8"/>
    <w:rsid w:val="00E42214"/>
    <w:rsid w:val="00E4737F"/>
    <w:rsid w:val="00E53170"/>
    <w:rsid w:val="00E668DF"/>
    <w:rsid w:val="00E67C4F"/>
    <w:rsid w:val="00E7159F"/>
    <w:rsid w:val="00E72F56"/>
    <w:rsid w:val="00E737E1"/>
    <w:rsid w:val="00E73AE1"/>
    <w:rsid w:val="00E73C84"/>
    <w:rsid w:val="00E74210"/>
    <w:rsid w:val="00E74FD0"/>
    <w:rsid w:val="00E767AA"/>
    <w:rsid w:val="00E769F9"/>
    <w:rsid w:val="00E8264F"/>
    <w:rsid w:val="00E83248"/>
    <w:rsid w:val="00E837E8"/>
    <w:rsid w:val="00E83EB3"/>
    <w:rsid w:val="00E86700"/>
    <w:rsid w:val="00E91A0B"/>
    <w:rsid w:val="00E91EF3"/>
    <w:rsid w:val="00E91FBD"/>
    <w:rsid w:val="00E92142"/>
    <w:rsid w:val="00E9285D"/>
    <w:rsid w:val="00E94C03"/>
    <w:rsid w:val="00EA1E2B"/>
    <w:rsid w:val="00EA246E"/>
    <w:rsid w:val="00EA2982"/>
    <w:rsid w:val="00EA4550"/>
    <w:rsid w:val="00EA58B5"/>
    <w:rsid w:val="00EA5EBF"/>
    <w:rsid w:val="00EA6CC7"/>
    <w:rsid w:val="00EA74A0"/>
    <w:rsid w:val="00EA7B50"/>
    <w:rsid w:val="00EB209E"/>
    <w:rsid w:val="00EB4CE5"/>
    <w:rsid w:val="00EB4E2E"/>
    <w:rsid w:val="00EB4FDD"/>
    <w:rsid w:val="00EC0A7F"/>
    <w:rsid w:val="00EC19F3"/>
    <w:rsid w:val="00EC55E4"/>
    <w:rsid w:val="00EC5D88"/>
    <w:rsid w:val="00EC7469"/>
    <w:rsid w:val="00ED0724"/>
    <w:rsid w:val="00ED250D"/>
    <w:rsid w:val="00ED7F72"/>
    <w:rsid w:val="00EE06B3"/>
    <w:rsid w:val="00EE0C88"/>
    <w:rsid w:val="00EE1159"/>
    <w:rsid w:val="00EE25DC"/>
    <w:rsid w:val="00EE5284"/>
    <w:rsid w:val="00EE574F"/>
    <w:rsid w:val="00EE6F11"/>
    <w:rsid w:val="00EF3B69"/>
    <w:rsid w:val="00EF5A88"/>
    <w:rsid w:val="00EF5F80"/>
    <w:rsid w:val="00F00C47"/>
    <w:rsid w:val="00F0159A"/>
    <w:rsid w:val="00F018BB"/>
    <w:rsid w:val="00F05990"/>
    <w:rsid w:val="00F07909"/>
    <w:rsid w:val="00F07E8E"/>
    <w:rsid w:val="00F10B9B"/>
    <w:rsid w:val="00F16525"/>
    <w:rsid w:val="00F22046"/>
    <w:rsid w:val="00F2343D"/>
    <w:rsid w:val="00F31086"/>
    <w:rsid w:val="00F32624"/>
    <w:rsid w:val="00F404C5"/>
    <w:rsid w:val="00F5108C"/>
    <w:rsid w:val="00F5545F"/>
    <w:rsid w:val="00F618C7"/>
    <w:rsid w:val="00F6645A"/>
    <w:rsid w:val="00F66C7F"/>
    <w:rsid w:val="00F6785E"/>
    <w:rsid w:val="00F7081F"/>
    <w:rsid w:val="00F70CFF"/>
    <w:rsid w:val="00F71B14"/>
    <w:rsid w:val="00F75C90"/>
    <w:rsid w:val="00F80480"/>
    <w:rsid w:val="00F80B05"/>
    <w:rsid w:val="00F853CF"/>
    <w:rsid w:val="00F902A0"/>
    <w:rsid w:val="00F93C6E"/>
    <w:rsid w:val="00F9520A"/>
    <w:rsid w:val="00F96707"/>
    <w:rsid w:val="00FA103F"/>
    <w:rsid w:val="00FA2322"/>
    <w:rsid w:val="00FB01F7"/>
    <w:rsid w:val="00FB0BAE"/>
    <w:rsid w:val="00FB1E18"/>
    <w:rsid w:val="00FB2D6A"/>
    <w:rsid w:val="00FB5064"/>
    <w:rsid w:val="00FB787B"/>
    <w:rsid w:val="00FC0306"/>
    <w:rsid w:val="00FD0498"/>
    <w:rsid w:val="00FD42AF"/>
    <w:rsid w:val="00FD4A7F"/>
    <w:rsid w:val="00FD6BFD"/>
    <w:rsid w:val="00FF19FC"/>
    <w:rsid w:val="00FF1DCB"/>
    <w:rsid w:val="00FF3AD5"/>
    <w:rsid w:val="00FF48DA"/>
    <w:rsid w:val="00FF4D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B613BC3"/>
  <w15:docId w15:val="{770F0A5A-AF79-4E77-94B1-BDCC077F8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4FD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4518C"/>
    <w:pPr>
      <w:ind w:leftChars="400" w:left="840"/>
    </w:pPr>
  </w:style>
  <w:style w:type="paragraph" w:styleId="a4">
    <w:name w:val="header"/>
    <w:basedOn w:val="a"/>
    <w:link w:val="a5"/>
    <w:uiPriority w:val="99"/>
    <w:unhideWhenUsed/>
    <w:rsid w:val="00EE06B3"/>
    <w:pPr>
      <w:tabs>
        <w:tab w:val="center" w:pos="4252"/>
        <w:tab w:val="right" w:pos="8504"/>
      </w:tabs>
      <w:snapToGrid w:val="0"/>
    </w:pPr>
  </w:style>
  <w:style w:type="character" w:customStyle="1" w:styleId="a5">
    <w:name w:val="ヘッダー (文字)"/>
    <w:basedOn w:val="a0"/>
    <w:link w:val="a4"/>
    <w:uiPriority w:val="99"/>
    <w:rsid w:val="00EE06B3"/>
  </w:style>
  <w:style w:type="paragraph" w:styleId="a6">
    <w:name w:val="footer"/>
    <w:basedOn w:val="a"/>
    <w:link w:val="a7"/>
    <w:uiPriority w:val="99"/>
    <w:unhideWhenUsed/>
    <w:rsid w:val="00EE06B3"/>
    <w:pPr>
      <w:tabs>
        <w:tab w:val="center" w:pos="4252"/>
        <w:tab w:val="right" w:pos="8504"/>
      </w:tabs>
      <w:snapToGrid w:val="0"/>
    </w:pPr>
  </w:style>
  <w:style w:type="character" w:customStyle="1" w:styleId="a7">
    <w:name w:val="フッター (文字)"/>
    <w:basedOn w:val="a0"/>
    <w:link w:val="a6"/>
    <w:uiPriority w:val="99"/>
    <w:rsid w:val="00EE06B3"/>
  </w:style>
  <w:style w:type="paragraph" w:styleId="a8">
    <w:name w:val="Balloon Text"/>
    <w:basedOn w:val="a"/>
    <w:link w:val="a9"/>
    <w:uiPriority w:val="99"/>
    <w:semiHidden/>
    <w:unhideWhenUsed/>
    <w:rsid w:val="000E701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E701F"/>
    <w:rPr>
      <w:rFonts w:asciiTheme="majorHAnsi" w:eastAsiaTheme="majorEastAsia" w:hAnsiTheme="majorHAnsi" w:cstheme="majorBidi"/>
      <w:sz w:val="18"/>
      <w:szCs w:val="18"/>
    </w:rPr>
  </w:style>
  <w:style w:type="paragraph" w:styleId="aa">
    <w:name w:val="footnote text"/>
    <w:basedOn w:val="a"/>
    <w:link w:val="ab"/>
    <w:uiPriority w:val="99"/>
    <w:semiHidden/>
    <w:unhideWhenUsed/>
    <w:rsid w:val="00402AB1"/>
    <w:pPr>
      <w:snapToGrid w:val="0"/>
      <w:jc w:val="left"/>
    </w:pPr>
  </w:style>
  <w:style w:type="character" w:customStyle="1" w:styleId="ab">
    <w:name w:val="脚注文字列 (文字)"/>
    <w:basedOn w:val="a0"/>
    <w:link w:val="aa"/>
    <w:uiPriority w:val="99"/>
    <w:semiHidden/>
    <w:rsid w:val="00402AB1"/>
  </w:style>
  <w:style w:type="character" w:styleId="ac">
    <w:name w:val="footnote reference"/>
    <w:basedOn w:val="a0"/>
    <w:uiPriority w:val="99"/>
    <w:semiHidden/>
    <w:unhideWhenUsed/>
    <w:rsid w:val="00402AB1"/>
    <w:rPr>
      <w:vertAlign w:val="superscript"/>
    </w:rPr>
  </w:style>
  <w:style w:type="paragraph" w:styleId="ad">
    <w:name w:val="Closing"/>
    <w:basedOn w:val="a"/>
    <w:link w:val="ae"/>
    <w:uiPriority w:val="99"/>
    <w:unhideWhenUsed/>
    <w:rsid w:val="00CB2CDB"/>
    <w:pPr>
      <w:jc w:val="right"/>
    </w:pPr>
  </w:style>
  <w:style w:type="character" w:customStyle="1" w:styleId="ae">
    <w:name w:val="結語 (文字)"/>
    <w:basedOn w:val="a0"/>
    <w:link w:val="ad"/>
    <w:uiPriority w:val="99"/>
    <w:rsid w:val="00CB2CDB"/>
  </w:style>
  <w:style w:type="character" w:styleId="af">
    <w:name w:val="Strong"/>
    <w:basedOn w:val="a0"/>
    <w:uiPriority w:val="22"/>
    <w:qFormat/>
    <w:rsid w:val="00A14992"/>
    <w:rPr>
      <w:b/>
      <w:bCs/>
    </w:rPr>
  </w:style>
  <w:style w:type="paragraph" w:customStyle="1" w:styleId="Default">
    <w:name w:val="Default"/>
    <w:rsid w:val="002D6114"/>
    <w:pPr>
      <w:widowControl w:val="0"/>
      <w:autoSpaceDE w:val="0"/>
      <w:autoSpaceDN w:val="0"/>
      <w:adjustRightInd w:val="0"/>
    </w:pPr>
    <w:rPr>
      <w:rFonts w:ascii="ＭＳ 明朝" w:eastAsia="ＭＳ 明朝" w:cs="ＭＳ 明朝"/>
      <w:color w:val="000000"/>
      <w:kern w:val="0"/>
      <w:sz w:val="24"/>
      <w:szCs w:val="24"/>
    </w:rPr>
  </w:style>
  <w:style w:type="paragraph" w:styleId="Web">
    <w:name w:val="Normal (Web)"/>
    <w:basedOn w:val="a"/>
    <w:uiPriority w:val="99"/>
    <w:semiHidden/>
    <w:unhideWhenUsed/>
    <w:rsid w:val="00426A7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Subtitle"/>
    <w:basedOn w:val="a"/>
    <w:next w:val="a"/>
    <w:link w:val="af1"/>
    <w:uiPriority w:val="11"/>
    <w:qFormat/>
    <w:rsid w:val="0045265B"/>
    <w:pPr>
      <w:keepNext/>
      <w:keepLines/>
      <w:widowControl/>
      <w:spacing w:after="320" w:line="276" w:lineRule="auto"/>
      <w:jc w:val="left"/>
    </w:pPr>
    <w:rPr>
      <w:rFonts w:ascii="Arial" w:eastAsia="Arial" w:hAnsi="Arial" w:cs="Arial"/>
      <w:color w:val="666666"/>
      <w:kern w:val="0"/>
      <w:sz w:val="30"/>
      <w:szCs w:val="30"/>
      <w:lang w:val="en-CA"/>
    </w:rPr>
  </w:style>
  <w:style w:type="character" w:customStyle="1" w:styleId="af1">
    <w:name w:val="副題 (文字)"/>
    <w:basedOn w:val="a0"/>
    <w:link w:val="af0"/>
    <w:uiPriority w:val="11"/>
    <w:rsid w:val="0045265B"/>
    <w:rPr>
      <w:rFonts w:ascii="Arial" w:eastAsia="Arial" w:hAnsi="Arial" w:cs="Arial"/>
      <w:color w:val="666666"/>
      <w:kern w:val="0"/>
      <w:sz w:val="30"/>
      <w:szCs w:val="3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314123">
      <w:bodyDiv w:val="1"/>
      <w:marLeft w:val="0"/>
      <w:marRight w:val="0"/>
      <w:marTop w:val="0"/>
      <w:marBottom w:val="0"/>
      <w:divBdr>
        <w:top w:val="none" w:sz="0" w:space="0" w:color="auto"/>
        <w:left w:val="none" w:sz="0" w:space="0" w:color="auto"/>
        <w:bottom w:val="none" w:sz="0" w:space="0" w:color="auto"/>
        <w:right w:val="none" w:sz="0" w:space="0" w:color="auto"/>
      </w:divBdr>
      <w:divsChild>
        <w:div w:id="14775572">
          <w:marLeft w:val="-225"/>
          <w:marRight w:val="-225"/>
          <w:marTop w:val="0"/>
          <w:marBottom w:val="0"/>
          <w:divBdr>
            <w:top w:val="none" w:sz="0" w:space="0" w:color="auto"/>
            <w:left w:val="none" w:sz="0" w:space="0" w:color="auto"/>
            <w:bottom w:val="none" w:sz="0" w:space="0" w:color="auto"/>
            <w:right w:val="none" w:sz="0" w:space="0" w:color="auto"/>
          </w:divBdr>
          <w:divsChild>
            <w:div w:id="560867361">
              <w:marLeft w:val="0"/>
              <w:marRight w:val="0"/>
              <w:marTop w:val="0"/>
              <w:marBottom w:val="0"/>
              <w:divBdr>
                <w:top w:val="none" w:sz="0" w:space="0" w:color="auto"/>
                <w:left w:val="none" w:sz="0" w:space="0" w:color="auto"/>
                <w:bottom w:val="none" w:sz="0" w:space="0" w:color="auto"/>
                <w:right w:val="none" w:sz="0" w:space="0" w:color="auto"/>
              </w:divBdr>
              <w:divsChild>
                <w:div w:id="1514563939">
                  <w:marLeft w:val="0"/>
                  <w:marRight w:val="0"/>
                  <w:marTop w:val="0"/>
                  <w:marBottom w:val="0"/>
                  <w:divBdr>
                    <w:top w:val="none" w:sz="0" w:space="0" w:color="auto"/>
                    <w:left w:val="none" w:sz="0" w:space="0" w:color="auto"/>
                    <w:bottom w:val="none" w:sz="0" w:space="0" w:color="auto"/>
                    <w:right w:val="none" w:sz="0" w:space="0" w:color="auto"/>
                  </w:divBdr>
                  <w:divsChild>
                    <w:div w:id="1073114986">
                      <w:marLeft w:val="0"/>
                      <w:marRight w:val="0"/>
                      <w:marTop w:val="0"/>
                      <w:marBottom w:val="0"/>
                      <w:divBdr>
                        <w:top w:val="none" w:sz="0" w:space="0" w:color="auto"/>
                        <w:left w:val="none" w:sz="0" w:space="0" w:color="auto"/>
                        <w:bottom w:val="none" w:sz="0" w:space="0" w:color="auto"/>
                        <w:right w:val="none" w:sz="0" w:space="0" w:color="auto"/>
                      </w:divBdr>
                      <w:divsChild>
                        <w:div w:id="245656792">
                          <w:marLeft w:val="0"/>
                          <w:marRight w:val="0"/>
                          <w:marTop w:val="0"/>
                          <w:marBottom w:val="0"/>
                          <w:divBdr>
                            <w:top w:val="none" w:sz="0" w:space="0" w:color="auto"/>
                            <w:left w:val="none" w:sz="0" w:space="0" w:color="auto"/>
                            <w:bottom w:val="none" w:sz="0" w:space="0" w:color="auto"/>
                            <w:right w:val="none" w:sz="0" w:space="0" w:color="auto"/>
                          </w:divBdr>
                          <w:divsChild>
                            <w:div w:id="947659015">
                              <w:marLeft w:val="0"/>
                              <w:marRight w:val="0"/>
                              <w:marTop w:val="0"/>
                              <w:marBottom w:val="525"/>
                              <w:divBdr>
                                <w:top w:val="none" w:sz="0" w:space="0" w:color="auto"/>
                                <w:left w:val="none" w:sz="0" w:space="0" w:color="auto"/>
                                <w:bottom w:val="none" w:sz="0" w:space="0" w:color="auto"/>
                                <w:right w:val="none" w:sz="0" w:space="0" w:color="auto"/>
                              </w:divBdr>
                              <w:divsChild>
                                <w:div w:id="1137142559">
                                  <w:marLeft w:val="0"/>
                                  <w:marRight w:val="0"/>
                                  <w:marTop w:val="0"/>
                                  <w:marBottom w:val="0"/>
                                  <w:divBdr>
                                    <w:top w:val="none" w:sz="0" w:space="0" w:color="auto"/>
                                    <w:left w:val="none" w:sz="0" w:space="0" w:color="auto"/>
                                    <w:bottom w:val="none" w:sz="0" w:space="0" w:color="auto"/>
                                    <w:right w:val="none" w:sz="0" w:space="0" w:color="auto"/>
                                  </w:divBdr>
                                  <w:divsChild>
                                    <w:div w:id="1924337220">
                                      <w:marLeft w:val="0"/>
                                      <w:marRight w:val="-75"/>
                                      <w:marTop w:val="0"/>
                                      <w:marBottom w:val="0"/>
                                      <w:divBdr>
                                        <w:top w:val="none" w:sz="0" w:space="0" w:color="auto"/>
                                        <w:left w:val="none" w:sz="0" w:space="0" w:color="auto"/>
                                        <w:bottom w:val="none" w:sz="0" w:space="0" w:color="auto"/>
                                        <w:right w:val="none" w:sz="0" w:space="0" w:color="auto"/>
                                      </w:divBdr>
                                      <w:divsChild>
                                        <w:div w:id="451870803">
                                          <w:marLeft w:val="0"/>
                                          <w:marRight w:val="0"/>
                                          <w:marTop w:val="0"/>
                                          <w:marBottom w:val="0"/>
                                          <w:divBdr>
                                            <w:top w:val="none" w:sz="0" w:space="0" w:color="auto"/>
                                            <w:left w:val="none" w:sz="0" w:space="0" w:color="auto"/>
                                            <w:bottom w:val="none" w:sz="0" w:space="0" w:color="auto"/>
                                            <w:right w:val="none" w:sz="0" w:space="0" w:color="auto"/>
                                          </w:divBdr>
                                          <w:divsChild>
                                            <w:div w:id="458258695">
                                              <w:marLeft w:val="0"/>
                                              <w:marRight w:val="0"/>
                                              <w:marTop w:val="0"/>
                                              <w:marBottom w:val="0"/>
                                              <w:divBdr>
                                                <w:top w:val="none" w:sz="0" w:space="0" w:color="auto"/>
                                                <w:left w:val="none" w:sz="0" w:space="0" w:color="auto"/>
                                                <w:bottom w:val="none" w:sz="0" w:space="0" w:color="auto"/>
                                                <w:right w:val="none" w:sz="0" w:space="0" w:color="auto"/>
                                              </w:divBdr>
                                              <w:divsChild>
                                                <w:div w:id="1590843983">
                                                  <w:marLeft w:val="0"/>
                                                  <w:marRight w:val="0"/>
                                                  <w:marTop w:val="0"/>
                                                  <w:marBottom w:val="0"/>
                                                  <w:divBdr>
                                                    <w:top w:val="none" w:sz="0" w:space="0" w:color="auto"/>
                                                    <w:left w:val="none" w:sz="0" w:space="0" w:color="auto"/>
                                                    <w:bottom w:val="none" w:sz="0" w:space="0" w:color="auto"/>
                                                    <w:right w:val="none" w:sz="0" w:space="0" w:color="auto"/>
                                                  </w:divBdr>
                                                  <w:divsChild>
                                                    <w:div w:id="108025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8766">
                                          <w:marLeft w:val="0"/>
                                          <w:marRight w:val="0"/>
                                          <w:marTop w:val="0"/>
                                          <w:marBottom w:val="0"/>
                                          <w:divBdr>
                                            <w:top w:val="none" w:sz="0" w:space="0" w:color="auto"/>
                                            <w:left w:val="none" w:sz="0" w:space="0" w:color="auto"/>
                                            <w:bottom w:val="none" w:sz="0" w:space="0" w:color="auto"/>
                                            <w:right w:val="none" w:sz="0" w:space="0" w:color="auto"/>
                                          </w:divBdr>
                                          <w:divsChild>
                                            <w:div w:id="1355962522">
                                              <w:marLeft w:val="0"/>
                                              <w:marRight w:val="0"/>
                                              <w:marTop w:val="0"/>
                                              <w:marBottom w:val="0"/>
                                              <w:divBdr>
                                                <w:top w:val="none" w:sz="0" w:space="0" w:color="auto"/>
                                                <w:left w:val="none" w:sz="0" w:space="0" w:color="auto"/>
                                                <w:bottom w:val="none" w:sz="0" w:space="0" w:color="auto"/>
                                                <w:right w:val="none" w:sz="0" w:space="0" w:color="auto"/>
                                              </w:divBdr>
                                              <w:divsChild>
                                                <w:div w:id="1391659194">
                                                  <w:marLeft w:val="0"/>
                                                  <w:marRight w:val="0"/>
                                                  <w:marTop w:val="0"/>
                                                  <w:marBottom w:val="0"/>
                                                  <w:divBdr>
                                                    <w:top w:val="none" w:sz="0" w:space="0" w:color="auto"/>
                                                    <w:left w:val="none" w:sz="0" w:space="0" w:color="auto"/>
                                                    <w:bottom w:val="none" w:sz="0" w:space="0" w:color="auto"/>
                                                    <w:right w:val="none" w:sz="0" w:space="0" w:color="auto"/>
                                                  </w:divBdr>
                                                  <w:divsChild>
                                                    <w:div w:id="14683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577655">
                                          <w:marLeft w:val="0"/>
                                          <w:marRight w:val="0"/>
                                          <w:marTop w:val="0"/>
                                          <w:marBottom w:val="0"/>
                                          <w:divBdr>
                                            <w:top w:val="none" w:sz="0" w:space="0" w:color="auto"/>
                                            <w:left w:val="none" w:sz="0" w:space="0" w:color="auto"/>
                                            <w:bottom w:val="none" w:sz="0" w:space="0" w:color="auto"/>
                                            <w:right w:val="none" w:sz="0" w:space="0" w:color="auto"/>
                                          </w:divBdr>
                                          <w:divsChild>
                                            <w:div w:id="588075210">
                                              <w:marLeft w:val="0"/>
                                              <w:marRight w:val="0"/>
                                              <w:marTop w:val="0"/>
                                              <w:marBottom w:val="0"/>
                                              <w:divBdr>
                                                <w:top w:val="none" w:sz="0" w:space="0" w:color="auto"/>
                                                <w:left w:val="none" w:sz="0" w:space="0" w:color="auto"/>
                                                <w:bottom w:val="none" w:sz="0" w:space="0" w:color="auto"/>
                                                <w:right w:val="none" w:sz="0" w:space="0" w:color="auto"/>
                                              </w:divBdr>
                                              <w:divsChild>
                                                <w:div w:id="2053261184">
                                                  <w:marLeft w:val="0"/>
                                                  <w:marRight w:val="0"/>
                                                  <w:marTop w:val="0"/>
                                                  <w:marBottom w:val="0"/>
                                                  <w:divBdr>
                                                    <w:top w:val="none" w:sz="0" w:space="0" w:color="auto"/>
                                                    <w:left w:val="none" w:sz="0" w:space="0" w:color="auto"/>
                                                    <w:bottom w:val="none" w:sz="0" w:space="0" w:color="auto"/>
                                                    <w:right w:val="none" w:sz="0" w:space="0" w:color="auto"/>
                                                  </w:divBdr>
                                                  <w:divsChild>
                                                    <w:div w:id="93972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2451886">
          <w:marLeft w:val="-225"/>
          <w:marRight w:val="-225"/>
          <w:marTop w:val="0"/>
          <w:marBottom w:val="0"/>
          <w:divBdr>
            <w:top w:val="none" w:sz="0" w:space="0" w:color="auto"/>
            <w:left w:val="none" w:sz="0" w:space="0" w:color="auto"/>
            <w:bottom w:val="none" w:sz="0" w:space="0" w:color="auto"/>
            <w:right w:val="none" w:sz="0" w:space="0" w:color="auto"/>
          </w:divBdr>
          <w:divsChild>
            <w:div w:id="625697366">
              <w:marLeft w:val="0"/>
              <w:marRight w:val="0"/>
              <w:marTop w:val="0"/>
              <w:marBottom w:val="0"/>
              <w:divBdr>
                <w:top w:val="none" w:sz="0" w:space="0" w:color="auto"/>
                <w:left w:val="none" w:sz="0" w:space="0" w:color="auto"/>
                <w:bottom w:val="none" w:sz="0" w:space="0" w:color="auto"/>
                <w:right w:val="none" w:sz="0" w:space="0" w:color="auto"/>
              </w:divBdr>
              <w:divsChild>
                <w:div w:id="1729526547">
                  <w:marLeft w:val="0"/>
                  <w:marRight w:val="0"/>
                  <w:marTop w:val="0"/>
                  <w:marBottom w:val="0"/>
                  <w:divBdr>
                    <w:top w:val="none" w:sz="0" w:space="0" w:color="auto"/>
                    <w:left w:val="none" w:sz="0" w:space="0" w:color="auto"/>
                    <w:bottom w:val="none" w:sz="0" w:space="0" w:color="auto"/>
                    <w:right w:val="none" w:sz="0" w:space="0" w:color="auto"/>
                  </w:divBdr>
                  <w:divsChild>
                    <w:div w:id="456409545">
                      <w:marLeft w:val="0"/>
                      <w:marRight w:val="0"/>
                      <w:marTop w:val="0"/>
                      <w:marBottom w:val="0"/>
                      <w:divBdr>
                        <w:top w:val="none" w:sz="0" w:space="0" w:color="auto"/>
                        <w:left w:val="none" w:sz="0" w:space="0" w:color="auto"/>
                        <w:bottom w:val="none" w:sz="0" w:space="0" w:color="auto"/>
                        <w:right w:val="none" w:sz="0" w:space="0" w:color="auto"/>
                      </w:divBdr>
                      <w:divsChild>
                        <w:div w:id="1363941949">
                          <w:marLeft w:val="0"/>
                          <w:marRight w:val="0"/>
                          <w:marTop w:val="0"/>
                          <w:marBottom w:val="0"/>
                          <w:divBdr>
                            <w:top w:val="none" w:sz="0" w:space="0" w:color="auto"/>
                            <w:left w:val="none" w:sz="0" w:space="0" w:color="auto"/>
                            <w:bottom w:val="none" w:sz="0" w:space="0" w:color="auto"/>
                            <w:right w:val="none" w:sz="0" w:space="0" w:color="auto"/>
                          </w:divBdr>
                          <w:divsChild>
                            <w:div w:id="902525939">
                              <w:marLeft w:val="0"/>
                              <w:marRight w:val="0"/>
                              <w:marTop w:val="0"/>
                              <w:marBottom w:val="525"/>
                              <w:divBdr>
                                <w:top w:val="none" w:sz="0" w:space="0" w:color="auto"/>
                                <w:left w:val="none" w:sz="0" w:space="0" w:color="auto"/>
                                <w:bottom w:val="none" w:sz="0" w:space="0" w:color="auto"/>
                                <w:right w:val="none" w:sz="0" w:space="0" w:color="auto"/>
                              </w:divBdr>
                              <w:divsChild>
                                <w:div w:id="64690963">
                                  <w:marLeft w:val="0"/>
                                  <w:marRight w:val="0"/>
                                  <w:marTop w:val="0"/>
                                  <w:marBottom w:val="0"/>
                                  <w:divBdr>
                                    <w:top w:val="none" w:sz="0" w:space="0" w:color="auto"/>
                                    <w:left w:val="none" w:sz="0" w:space="0" w:color="auto"/>
                                    <w:bottom w:val="none" w:sz="0" w:space="0" w:color="auto"/>
                                    <w:right w:val="none" w:sz="0" w:space="0" w:color="auto"/>
                                  </w:divBdr>
                                  <w:divsChild>
                                    <w:div w:id="289559311">
                                      <w:marLeft w:val="0"/>
                                      <w:marRight w:val="-75"/>
                                      <w:marTop w:val="0"/>
                                      <w:marBottom w:val="0"/>
                                      <w:divBdr>
                                        <w:top w:val="none" w:sz="0" w:space="0" w:color="auto"/>
                                        <w:left w:val="none" w:sz="0" w:space="0" w:color="auto"/>
                                        <w:bottom w:val="none" w:sz="0" w:space="0" w:color="auto"/>
                                        <w:right w:val="none" w:sz="0" w:space="0" w:color="auto"/>
                                      </w:divBdr>
                                      <w:divsChild>
                                        <w:div w:id="599606234">
                                          <w:marLeft w:val="0"/>
                                          <w:marRight w:val="0"/>
                                          <w:marTop w:val="0"/>
                                          <w:marBottom w:val="0"/>
                                          <w:divBdr>
                                            <w:top w:val="none" w:sz="0" w:space="0" w:color="auto"/>
                                            <w:left w:val="none" w:sz="0" w:space="0" w:color="auto"/>
                                            <w:bottom w:val="none" w:sz="0" w:space="0" w:color="auto"/>
                                            <w:right w:val="none" w:sz="0" w:space="0" w:color="auto"/>
                                          </w:divBdr>
                                          <w:divsChild>
                                            <w:div w:id="433748795">
                                              <w:marLeft w:val="0"/>
                                              <w:marRight w:val="0"/>
                                              <w:marTop w:val="0"/>
                                              <w:marBottom w:val="0"/>
                                              <w:divBdr>
                                                <w:top w:val="none" w:sz="0" w:space="0" w:color="auto"/>
                                                <w:left w:val="none" w:sz="0" w:space="0" w:color="auto"/>
                                                <w:bottom w:val="none" w:sz="0" w:space="0" w:color="auto"/>
                                                <w:right w:val="none" w:sz="0" w:space="0" w:color="auto"/>
                                              </w:divBdr>
                                              <w:divsChild>
                                                <w:div w:id="816187877">
                                                  <w:marLeft w:val="0"/>
                                                  <w:marRight w:val="0"/>
                                                  <w:marTop w:val="0"/>
                                                  <w:marBottom w:val="0"/>
                                                  <w:divBdr>
                                                    <w:top w:val="none" w:sz="0" w:space="0" w:color="auto"/>
                                                    <w:left w:val="none" w:sz="0" w:space="0" w:color="auto"/>
                                                    <w:bottom w:val="none" w:sz="0" w:space="0" w:color="auto"/>
                                                    <w:right w:val="none" w:sz="0" w:space="0" w:color="auto"/>
                                                  </w:divBdr>
                                                  <w:divsChild>
                                                    <w:div w:id="13885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657707">
                                          <w:marLeft w:val="0"/>
                                          <w:marRight w:val="0"/>
                                          <w:marTop w:val="0"/>
                                          <w:marBottom w:val="0"/>
                                          <w:divBdr>
                                            <w:top w:val="none" w:sz="0" w:space="0" w:color="auto"/>
                                            <w:left w:val="none" w:sz="0" w:space="0" w:color="auto"/>
                                            <w:bottom w:val="none" w:sz="0" w:space="0" w:color="auto"/>
                                            <w:right w:val="none" w:sz="0" w:space="0" w:color="auto"/>
                                          </w:divBdr>
                                          <w:divsChild>
                                            <w:div w:id="1132747831">
                                              <w:marLeft w:val="0"/>
                                              <w:marRight w:val="0"/>
                                              <w:marTop w:val="0"/>
                                              <w:marBottom w:val="0"/>
                                              <w:divBdr>
                                                <w:top w:val="none" w:sz="0" w:space="0" w:color="auto"/>
                                                <w:left w:val="none" w:sz="0" w:space="0" w:color="auto"/>
                                                <w:bottom w:val="none" w:sz="0" w:space="0" w:color="auto"/>
                                                <w:right w:val="none" w:sz="0" w:space="0" w:color="auto"/>
                                              </w:divBdr>
                                              <w:divsChild>
                                                <w:div w:id="709375358">
                                                  <w:marLeft w:val="0"/>
                                                  <w:marRight w:val="0"/>
                                                  <w:marTop w:val="0"/>
                                                  <w:marBottom w:val="0"/>
                                                  <w:divBdr>
                                                    <w:top w:val="none" w:sz="0" w:space="0" w:color="auto"/>
                                                    <w:left w:val="none" w:sz="0" w:space="0" w:color="auto"/>
                                                    <w:bottom w:val="none" w:sz="0" w:space="0" w:color="auto"/>
                                                    <w:right w:val="none" w:sz="0" w:space="0" w:color="auto"/>
                                                  </w:divBdr>
                                                  <w:divsChild>
                                                    <w:div w:id="17395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560273">
                                          <w:marLeft w:val="0"/>
                                          <w:marRight w:val="0"/>
                                          <w:marTop w:val="0"/>
                                          <w:marBottom w:val="0"/>
                                          <w:divBdr>
                                            <w:top w:val="none" w:sz="0" w:space="0" w:color="auto"/>
                                            <w:left w:val="none" w:sz="0" w:space="0" w:color="auto"/>
                                            <w:bottom w:val="none" w:sz="0" w:space="0" w:color="auto"/>
                                            <w:right w:val="none" w:sz="0" w:space="0" w:color="auto"/>
                                          </w:divBdr>
                                          <w:divsChild>
                                            <w:div w:id="28142058">
                                              <w:marLeft w:val="0"/>
                                              <w:marRight w:val="0"/>
                                              <w:marTop w:val="0"/>
                                              <w:marBottom w:val="0"/>
                                              <w:divBdr>
                                                <w:top w:val="none" w:sz="0" w:space="0" w:color="auto"/>
                                                <w:left w:val="none" w:sz="0" w:space="0" w:color="auto"/>
                                                <w:bottom w:val="none" w:sz="0" w:space="0" w:color="auto"/>
                                                <w:right w:val="none" w:sz="0" w:space="0" w:color="auto"/>
                                              </w:divBdr>
                                              <w:divsChild>
                                                <w:div w:id="289557639">
                                                  <w:marLeft w:val="0"/>
                                                  <w:marRight w:val="0"/>
                                                  <w:marTop w:val="0"/>
                                                  <w:marBottom w:val="0"/>
                                                  <w:divBdr>
                                                    <w:top w:val="none" w:sz="0" w:space="0" w:color="auto"/>
                                                    <w:left w:val="none" w:sz="0" w:space="0" w:color="auto"/>
                                                    <w:bottom w:val="none" w:sz="0" w:space="0" w:color="auto"/>
                                                    <w:right w:val="none" w:sz="0" w:space="0" w:color="auto"/>
                                                  </w:divBdr>
                                                  <w:divsChild>
                                                    <w:div w:id="3113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0782111">
          <w:marLeft w:val="-225"/>
          <w:marRight w:val="-225"/>
          <w:marTop w:val="0"/>
          <w:marBottom w:val="0"/>
          <w:divBdr>
            <w:top w:val="none" w:sz="0" w:space="0" w:color="auto"/>
            <w:left w:val="none" w:sz="0" w:space="0" w:color="auto"/>
            <w:bottom w:val="none" w:sz="0" w:space="0" w:color="auto"/>
            <w:right w:val="none" w:sz="0" w:space="0" w:color="auto"/>
          </w:divBdr>
          <w:divsChild>
            <w:div w:id="35785024">
              <w:marLeft w:val="0"/>
              <w:marRight w:val="0"/>
              <w:marTop w:val="0"/>
              <w:marBottom w:val="0"/>
              <w:divBdr>
                <w:top w:val="none" w:sz="0" w:space="0" w:color="auto"/>
                <w:left w:val="none" w:sz="0" w:space="0" w:color="auto"/>
                <w:bottom w:val="none" w:sz="0" w:space="0" w:color="auto"/>
                <w:right w:val="none" w:sz="0" w:space="0" w:color="auto"/>
              </w:divBdr>
              <w:divsChild>
                <w:div w:id="244727749">
                  <w:marLeft w:val="0"/>
                  <w:marRight w:val="0"/>
                  <w:marTop w:val="0"/>
                  <w:marBottom w:val="0"/>
                  <w:divBdr>
                    <w:top w:val="none" w:sz="0" w:space="0" w:color="auto"/>
                    <w:left w:val="none" w:sz="0" w:space="0" w:color="auto"/>
                    <w:bottom w:val="none" w:sz="0" w:space="0" w:color="auto"/>
                    <w:right w:val="none" w:sz="0" w:space="0" w:color="auto"/>
                  </w:divBdr>
                  <w:divsChild>
                    <w:div w:id="718553643">
                      <w:marLeft w:val="0"/>
                      <w:marRight w:val="0"/>
                      <w:marTop w:val="0"/>
                      <w:marBottom w:val="0"/>
                      <w:divBdr>
                        <w:top w:val="none" w:sz="0" w:space="0" w:color="auto"/>
                        <w:left w:val="none" w:sz="0" w:space="0" w:color="auto"/>
                        <w:bottom w:val="none" w:sz="0" w:space="0" w:color="auto"/>
                        <w:right w:val="none" w:sz="0" w:space="0" w:color="auto"/>
                      </w:divBdr>
                      <w:divsChild>
                        <w:div w:id="368333884">
                          <w:marLeft w:val="0"/>
                          <w:marRight w:val="0"/>
                          <w:marTop w:val="0"/>
                          <w:marBottom w:val="525"/>
                          <w:divBdr>
                            <w:top w:val="none" w:sz="0" w:space="0" w:color="auto"/>
                            <w:left w:val="none" w:sz="0" w:space="0" w:color="auto"/>
                            <w:bottom w:val="none" w:sz="0" w:space="0" w:color="auto"/>
                            <w:right w:val="none" w:sz="0" w:space="0" w:color="auto"/>
                          </w:divBdr>
                          <w:divsChild>
                            <w:div w:id="49322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341761">
          <w:marLeft w:val="-225"/>
          <w:marRight w:val="-225"/>
          <w:marTop w:val="0"/>
          <w:marBottom w:val="0"/>
          <w:divBdr>
            <w:top w:val="none" w:sz="0" w:space="0" w:color="auto"/>
            <w:left w:val="none" w:sz="0" w:space="0" w:color="auto"/>
            <w:bottom w:val="none" w:sz="0" w:space="0" w:color="auto"/>
            <w:right w:val="none" w:sz="0" w:space="0" w:color="auto"/>
          </w:divBdr>
          <w:divsChild>
            <w:div w:id="1850482552">
              <w:marLeft w:val="0"/>
              <w:marRight w:val="0"/>
              <w:marTop w:val="0"/>
              <w:marBottom w:val="0"/>
              <w:divBdr>
                <w:top w:val="none" w:sz="0" w:space="0" w:color="auto"/>
                <w:left w:val="none" w:sz="0" w:space="0" w:color="auto"/>
                <w:bottom w:val="none" w:sz="0" w:space="0" w:color="auto"/>
                <w:right w:val="none" w:sz="0" w:space="0" w:color="auto"/>
              </w:divBdr>
              <w:divsChild>
                <w:div w:id="889539225">
                  <w:marLeft w:val="0"/>
                  <w:marRight w:val="0"/>
                  <w:marTop w:val="0"/>
                  <w:marBottom w:val="0"/>
                  <w:divBdr>
                    <w:top w:val="none" w:sz="0" w:space="0" w:color="auto"/>
                    <w:left w:val="none" w:sz="0" w:space="0" w:color="auto"/>
                    <w:bottom w:val="none" w:sz="0" w:space="0" w:color="auto"/>
                    <w:right w:val="none" w:sz="0" w:space="0" w:color="auto"/>
                  </w:divBdr>
                  <w:divsChild>
                    <w:div w:id="374693859">
                      <w:marLeft w:val="0"/>
                      <w:marRight w:val="0"/>
                      <w:marTop w:val="0"/>
                      <w:marBottom w:val="0"/>
                      <w:divBdr>
                        <w:top w:val="none" w:sz="0" w:space="0" w:color="auto"/>
                        <w:left w:val="none" w:sz="0" w:space="0" w:color="auto"/>
                        <w:bottom w:val="none" w:sz="0" w:space="0" w:color="auto"/>
                        <w:right w:val="none" w:sz="0" w:space="0" w:color="auto"/>
                      </w:divBdr>
                      <w:divsChild>
                        <w:div w:id="1315522686">
                          <w:marLeft w:val="0"/>
                          <w:marRight w:val="0"/>
                          <w:marTop w:val="0"/>
                          <w:marBottom w:val="525"/>
                          <w:divBdr>
                            <w:top w:val="none" w:sz="0" w:space="0" w:color="auto"/>
                            <w:left w:val="none" w:sz="0" w:space="0" w:color="auto"/>
                            <w:bottom w:val="none" w:sz="0" w:space="0" w:color="auto"/>
                            <w:right w:val="none" w:sz="0" w:space="0" w:color="auto"/>
                          </w:divBdr>
                          <w:divsChild>
                            <w:div w:id="97754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665151">
          <w:marLeft w:val="-225"/>
          <w:marRight w:val="-225"/>
          <w:marTop w:val="0"/>
          <w:marBottom w:val="0"/>
          <w:divBdr>
            <w:top w:val="none" w:sz="0" w:space="0" w:color="auto"/>
            <w:left w:val="none" w:sz="0" w:space="0" w:color="auto"/>
            <w:bottom w:val="none" w:sz="0" w:space="0" w:color="auto"/>
            <w:right w:val="none" w:sz="0" w:space="0" w:color="auto"/>
          </w:divBdr>
          <w:divsChild>
            <w:div w:id="302736166">
              <w:marLeft w:val="0"/>
              <w:marRight w:val="0"/>
              <w:marTop w:val="0"/>
              <w:marBottom w:val="0"/>
              <w:divBdr>
                <w:top w:val="none" w:sz="0" w:space="0" w:color="auto"/>
                <w:left w:val="none" w:sz="0" w:space="0" w:color="auto"/>
                <w:bottom w:val="none" w:sz="0" w:space="0" w:color="auto"/>
                <w:right w:val="none" w:sz="0" w:space="0" w:color="auto"/>
              </w:divBdr>
              <w:divsChild>
                <w:div w:id="1722434538">
                  <w:marLeft w:val="0"/>
                  <w:marRight w:val="0"/>
                  <w:marTop w:val="0"/>
                  <w:marBottom w:val="0"/>
                  <w:divBdr>
                    <w:top w:val="none" w:sz="0" w:space="0" w:color="auto"/>
                    <w:left w:val="none" w:sz="0" w:space="0" w:color="auto"/>
                    <w:bottom w:val="none" w:sz="0" w:space="0" w:color="auto"/>
                    <w:right w:val="none" w:sz="0" w:space="0" w:color="auto"/>
                  </w:divBdr>
                  <w:divsChild>
                    <w:div w:id="788817176">
                      <w:marLeft w:val="0"/>
                      <w:marRight w:val="0"/>
                      <w:marTop w:val="0"/>
                      <w:marBottom w:val="0"/>
                      <w:divBdr>
                        <w:top w:val="none" w:sz="0" w:space="0" w:color="auto"/>
                        <w:left w:val="none" w:sz="0" w:space="0" w:color="auto"/>
                        <w:bottom w:val="none" w:sz="0" w:space="0" w:color="auto"/>
                        <w:right w:val="none" w:sz="0" w:space="0" w:color="auto"/>
                      </w:divBdr>
                      <w:divsChild>
                        <w:div w:id="634214597">
                          <w:marLeft w:val="0"/>
                          <w:marRight w:val="0"/>
                          <w:marTop w:val="0"/>
                          <w:marBottom w:val="525"/>
                          <w:divBdr>
                            <w:top w:val="none" w:sz="0" w:space="0" w:color="auto"/>
                            <w:left w:val="none" w:sz="0" w:space="0" w:color="auto"/>
                            <w:bottom w:val="none" w:sz="0" w:space="0" w:color="auto"/>
                            <w:right w:val="none" w:sz="0" w:space="0" w:color="auto"/>
                          </w:divBdr>
                          <w:divsChild>
                            <w:div w:id="1573157597">
                              <w:marLeft w:val="0"/>
                              <w:marRight w:val="0"/>
                              <w:marTop w:val="0"/>
                              <w:marBottom w:val="0"/>
                              <w:divBdr>
                                <w:top w:val="none" w:sz="0" w:space="0" w:color="auto"/>
                                <w:left w:val="none" w:sz="0" w:space="0" w:color="auto"/>
                                <w:bottom w:val="none" w:sz="0" w:space="0" w:color="auto"/>
                                <w:right w:val="none" w:sz="0" w:space="0" w:color="auto"/>
                              </w:divBdr>
                              <w:divsChild>
                                <w:div w:id="1694185545">
                                  <w:marLeft w:val="0"/>
                                  <w:marRight w:val="0"/>
                                  <w:marTop w:val="0"/>
                                  <w:marBottom w:val="0"/>
                                  <w:divBdr>
                                    <w:top w:val="none" w:sz="0" w:space="0" w:color="auto"/>
                                    <w:left w:val="none" w:sz="0" w:space="0" w:color="auto"/>
                                    <w:bottom w:val="none" w:sz="0" w:space="0" w:color="auto"/>
                                    <w:right w:val="none" w:sz="0" w:space="0" w:color="auto"/>
                                  </w:divBdr>
                                  <w:divsChild>
                                    <w:div w:id="1141579857">
                                      <w:marLeft w:val="0"/>
                                      <w:marRight w:val="0"/>
                                      <w:marTop w:val="0"/>
                                      <w:marBottom w:val="0"/>
                                      <w:divBdr>
                                        <w:top w:val="none" w:sz="0" w:space="0" w:color="auto"/>
                                        <w:left w:val="none" w:sz="0" w:space="0" w:color="auto"/>
                                        <w:bottom w:val="none" w:sz="0" w:space="0" w:color="auto"/>
                                        <w:right w:val="none" w:sz="0" w:space="0" w:color="auto"/>
                                      </w:divBdr>
                                      <w:divsChild>
                                        <w:div w:id="204413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1488622">
      <w:bodyDiv w:val="1"/>
      <w:marLeft w:val="0"/>
      <w:marRight w:val="0"/>
      <w:marTop w:val="0"/>
      <w:marBottom w:val="0"/>
      <w:divBdr>
        <w:top w:val="none" w:sz="0" w:space="0" w:color="auto"/>
        <w:left w:val="none" w:sz="0" w:space="0" w:color="auto"/>
        <w:bottom w:val="none" w:sz="0" w:space="0" w:color="auto"/>
        <w:right w:val="none" w:sz="0" w:space="0" w:color="auto"/>
      </w:divBdr>
    </w:div>
    <w:div w:id="1311520861">
      <w:bodyDiv w:val="1"/>
      <w:marLeft w:val="0"/>
      <w:marRight w:val="0"/>
      <w:marTop w:val="0"/>
      <w:marBottom w:val="0"/>
      <w:divBdr>
        <w:top w:val="none" w:sz="0" w:space="0" w:color="auto"/>
        <w:left w:val="none" w:sz="0" w:space="0" w:color="auto"/>
        <w:bottom w:val="none" w:sz="0" w:space="0" w:color="auto"/>
        <w:right w:val="none" w:sz="0" w:space="0" w:color="auto"/>
      </w:divBdr>
    </w:div>
    <w:div w:id="1437097570">
      <w:bodyDiv w:val="1"/>
      <w:marLeft w:val="0"/>
      <w:marRight w:val="0"/>
      <w:marTop w:val="0"/>
      <w:marBottom w:val="0"/>
      <w:divBdr>
        <w:top w:val="none" w:sz="0" w:space="0" w:color="auto"/>
        <w:left w:val="none" w:sz="0" w:space="0" w:color="auto"/>
        <w:bottom w:val="none" w:sz="0" w:space="0" w:color="auto"/>
        <w:right w:val="none" w:sz="0" w:space="0" w:color="auto"/>
      </w:divBdr>
    </w:div>
    <w:div w:id="16745276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9C865-1FC5-42D3-AD1B-09DF870D8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2043</Words>
  <Characters>11650</Characters>
  <Application>Microsoft Office Word</Application>
  <DocSecurity>0</DocSecurity>
  <Lines>97</Lines>
  <Paragraphs>27</Paragraphs>
  <ScaleCrop>false</ScaleCrop>
  <HeadingPairs>
    <vt:vector size="2" baseType="variant">
      <vt:variant>
        <vt:lpstr>タイトル</vt:lpstr>
      </vt:variant>
      <vt:variant>
        <vt:i4>1</vt:i4>
      </vt:variant>
    </vt:vector>
  </HeadingPairs>
  <TitlesOfParts>
    <vt:vector size="1" baseType="lpstr">
      <vt:lpstr/>
    </vt:vector>
  </TitlesOfParts>
  <Company>株式会社日立製作所</Company>
  <LinksUpToDate>false</LinksUpToDate>
  <CharactersWithSpaces>13666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白井均</dc:creator>
  <cp:keywords/>
  <dc:description/>
  <cp:lastModifiedBy>伸郎 米山</cp:lastModifiedBy>
  <cp:revision>2</cp:revision>
  <cp:lastPrinted>2019-01-25T02:05:00Z</cp:lastPrinted>
  <dcterms:created xsi:type="dcterms:W3CDTF">2023-08-27T05:32:00Z</dcterms:created>
  <dcterms:modified xsi:type="dcterms:W3CDTF">2023-08-27T05:32:00Z</dcterms:modified>
</cp:coreProperties>
</file>