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AAF" w14:textId="23E69C7A" w:rsidR="00DA2D81" w:rsidRDefault="00DA2D81" w:rsidP="00DA2D81">
      <w:pPr>
        <w:jc w:val="right"/>
      </w:pPr>
      <w:r>
        <w:rPr>
          <w:rFonts w:hint="eastAsia"/>
        </w:rPr>
        <w:t>202</w:t>
      </w:r>
      <w:r w:rsidR="002D6114">
        <w:t>3</w:t>
      </w:r>
      <w:r>
        <w:rPr>
          <w:rFonts w:hint="eastAsia"/>
        </w:rPr>
        <w:t>年</w:t>
      </w:r>
      <w:r w:rsidR="005864DB">
        <w:rPr>
          <w:rFonts w:hint="eastAsia"/>
        </w:rPr>
        <w:t>6</w:t>
      </w:r>
      <w:r>
        <w:rPr>
          <w:rFonts w:hint="eastAsia"/>
        </w:rPr>
        <w:t>月</w:t>
      </w:r>
    </w:p>
    <w:p w14:paraId="00279BE3" w14:textId="77777777" w:rsidR="00DA2D81" w:rsidRPr="008A4C84" w:rsidRDefault="00DA2D81" w:rsidP="00DA2D81"/>
    <w:p w14:paraId="0A941422" w14:textId="77777777" w:rsidR="00DA2D81" w:rsidRDefault="00DA2D81" w:rsidP="00DA2D81"/>
    <w:p w14:paraId="6DD50676" w14:textId="6D232152" w:rsidR="00DA2D81" w:rsidRPr="008E4806" w:rsidRDefault="003F7E73" w:rsidP="00DA2D81">
      <w:pPr>
        <w:jc w:val="center"/>
        <w:rPr>
          <w:b/>
          <w:u w:val="single"/>
        </w:rPr>
      </w:pPr>
      <w:r>
        <w:rPr>
          <w:rFonts w:hint="eastAsia"/>
          <w:b/>
          <w:u w:val="single"/>
        </w:rPr>
        <w:t>米国情報</w:t>
      </w:r>
      <w:r w:rsidR="00DA2D81" w:rsidRPr="008E4806">
        <w:rPr>
          <w:rFonts w:hint="eastAsia"/>
          <w:b/>
          <w:u w:val="single"/>
        </w:rPr>
        <w:t xml:space="preserve">　</w:t>
      </w:r>
      <w:r w:rsidR="00DA2D81" w:rsidRPr="008E4806">
        <w:rPr>
          <w:rFonts w:hint="eastAsia"/>
          <w:b/>
          <w:u w:val="single"/>
        </w:rPr>
        <w:t>20</w:t>
      </w:r>
      <w:r w:rsidR="00DA2D81">
        <w:rPr>
          <w:rFonts w:hint="eastAsia"/>
          <w:b/>
          <w:u w:val="single"/>
        </w:rPr>
        <w:t>2</w:t>
      </w:r>
      <w:r w:rsidR="002D6114">
        <w:rPr>
          <w:rFonts w:hint="eastAsia"/>
          <w:b/>
          <w:u w:val="single"/>
        </w:rPr>
        <w:t>3</w:t>
      </w:r>
      <w:r w:rsidR="00DA2D81" w:rsidRPr="008E4806">
        <w:rPr>
          <w:rFonts w:hint="eastAsia"/>
          <w:b/>
          <w:u w:val="single"/>
        </w:rPr>
        <w:t>年</w:t>
      </w:r>
      <w:r w:rsidR="005864DB">
        <w:rPr>
          <w:b/>
          <w:u w:val="single"/>
        </w:rPr>
        <w:t>6</w:t>
      </w:r>
      <w:r w:rsidR="00DA2D81" w:rsidRPr="008E4806">
        <w:rPr>
          <w:rFonts w:hint="eastAsia"/>
          <w:b/>
          <w:u w:val="single"/>
        </w:rPr>
        <w:t>月分</w:t>
      </w:r>
    </w:p>
    <w:p w14:paraId="2065C83B" w14:textId="77777777" w:rsidR="00DA2D81" w:rsidRDefault="00DA2D81" w:rsidP="00DA2D81"/>
    <w:p w14:paraId="7BBF5539" w14:textId="77777777" w:rsidR="00DA2D81" w:rsidRDefault="00DA2D81" w:rsidP="00DA2D81">
      <w:pPr>
        <w:jc w:val="right"/>
      </w:pPr>
      <w:r>
        <w:rPr>
          <w:rFonts w:hint="eastAsia"/>
        </w:rPr>
        <w:t>日賑グローバル株式会社</w:t>
      </w:r>
    </w:p>
    <w:p w14:paraId="76356B15" w14:textId="77777777" w:rsidR="00DA2D81" w:rsidRDefault="00DA2D81" w:rsidP="00DA2D81">
      <w:pPr>
        <w:jc w:val="right"/>
      </w:pPr>
      <w:r>
        <w:rPr>
          <w:rFonts w:hint="eastAsia"/>
        </w:rPr>
        <w:t>米山</w:t>
      </w:r>
    </w:p>
    <w:p w14:paraId="3CD0994F" w14:textId="77777777" w:rsidR="002D6114" w:rsidRDefault="002D6114" w:rsidP="002D6114">
      <w:pPr>
        <w:pStyle w:val="Default"/>
      </w:pPr>
      <w:bookmarkStart w:id="0" w:name="_Hlk46935430"/>
      <w:bookmarkStart w:id="1" w:name="_Hlk46935612"/>
    </w:p>
    <w:p w14:paraId="32C957F3" w14:textId="465C9C47" w:rsidR="00450478" w:rsidRPr="00450478" w:rsidRDefault="00450478" w:rsidP="00450478">
      <w:pPr>
        <w:pStyle w:val="Default"/>
        <w:jc w:val="center"/>
        <w:rPr>
          <w:sz w:val="21"/>
          <w:szCs w:val="21"/>
        </w:rPr>
      </w:pPr>
      <w:r>
        <w:rPr>
          <w:rFonts w:hint="eastAsia"/>
          <w:sz w:val="21"/>
          <w:szCs w:val="21"/>
        </w:rPr>
        <w:t>●</w:t>
      </w:r>
      <w:r w:rsidRPr="00450478">
        <w:rPr>
          <w:rFonts w:hint="eastAsia"/>
          <w:sz w:val="21"/>
          <w:szCs w:val="21"/>
        </w:rPr>
        <w:t>米国におけるサーキュラー・エコノミー（循環型経済）を巡る政策動向と今後の</w:t>
      </w:r>
    </w:p>
    <w:p w14:paraId="299EC3B3" w14:textId="5527A5C6" w:rsidR="007C7B59" w:rsidRDefault="00450478" w:rsidP="00450478">
      <w:pPr>
        <w:pStyle w:val="Default"/>
        <w:ind w:firstLineChars="250" w:firstLine="525"/>
        <w:rPr>
          <w:sz w:val="21"/>
          <w:szCs w:val="21"/>
        </w:rPr>
      </w:pPr>
      <w:r w:rsidRPr="00450478">
        <w:rPr>
          <w:rFonts w:hint="eastAsia"/>
          <w:sz w:val="21"/>
          <w:szCs w:val="21"/>
        </w:rPr>
        <w:t>展望</w:t>
      </w:r>
    </w:p>
    <w:p w14:paraId="0C272AAE" w14:textId="77777777" w:rsidR="00450478" w:rsidRDefault="00450478" w:rsidP="00450478">
      <w:pPr>
        <w:pStyle w:val="Default"/>
        <w:rPr>
          <w:rFonts w:hAnsi="Wingdings" w:hint="eastAsia"/>
          <w:sz w:val="21"/>
          <w:szCs w:val="21"/>
        </w:rPr>
      </w:pPr>
    </w:p>
    <w:p w14:paraId="08FE1327" w14:textId="7C36B312" w:rsidR="00BC413D" w:rsidRDefault="00BC413D" w:rsidP="001E63F3">
      <w:pPr>
        <w:pStyle w:val="Default"/>
        <w:rPr>
          <w:rFonts w:hAnsi="Wingdings" w:hint="eastAsia"/>
          <w:b/>
          <w:bCs/>
          <w:sz w:val="21"/>
          <w:szCs w:val="21"/>
        </w:rPr>
      </w:pPr>
      <w:r w:rsidRPr="00BC413D">
        <w:rPr>
          <w:rFonts w:hAnsi="Wingdings" w:hint="eastAsia"/>
          <w:b/>
          <w:bCs/>
          <w:sz w:val="21"/>
          <w:szCs w:val="21"/>
        </w:rPr>
        <w:t>はじめに</w:t>
      </w:r>
    </w:p>
    <w:p w14:paraId="131DD8AE" w14:textId="737D7A7C" w:rsidR="005751FE" w:rsidRDefault="00033BA5" w:rsidP="005751FE">
      <w:pPr>
        <w:pStyle w:val="Default"/>
        <w:rPr>
          <w:rFonts w:hAnsi="Wingdings" w:hint="eastAsia"/>
          <w:sz w:val="21"/>
          <w:szCs w:val="21"/>
        </w:rPr>
      </w:pPr>
      <w:r>
        <w:rPr>
          <w:rFonts w:hAnsi="Wingdings" w:hint="eastAsia"/>
          <w:b/>
          <w:bCs/>
          <w:sz w:val="21"/>
          <w:szCs w:val="21"/>
        </w:rPr>
        <w:t xml:space="preserve">　</w:t>
      </w:r>
      <w:r w:rsidR="006C1A48">
        <w:rPr>
          <w:rFonts w:hAnsi="Wingdings" w:hint="eastAsia"/>
          <w:sz w:val="21"/>
          <w:szCs w:val="21"/>
        </w:rPr>
        <w:t>米国の循環経済の話題は、</w:t>
      </w:r>
      <w:r>
        <w:rPr>
          <w:rFonts w:hAnsi="Wingdings" w:hint="eastAsia"/>
          <w:sz w:val="21"/>
          <w:szCs w:val="21"/>
        </w:rPr>
        <w:t>プラスチックごみの海洋投棄問題などが大きく取り上げられた際にはプラスチック製品を紙や木製素材に切り替えるといった</w:t>
      </w:r>
      <w:r w:rsidR="006C1A48">
        <w:rPr>
          <w:rFonts w:hAnsi="Wingdings" w:hint="eastAsia"/>
          <w:sz w:val="21"/>
          <w:szCs w:val="21"/>
        </w:rPr>
        <w:t>企業努力</w:t>
      </w:r>
      <w:r w:rsidR="00EA7B50">
        <w:rPr>
          <w:rFonts w:hAnsi="Wingdings" w:hint="eastAsia"/>
          <w:sz w:val="21"/>
          <w:szCs w:val="21"/>
        </w:rPr>
        <w:t>がメディアを賑わしたが、最近の話題ではやはりサプライチェーンのレジリアンス確保のニーズからサーキュラーエコノミーを求める政治的な動きが目立つ。</w:t>
      </w:r>
    </w:p>
    <w:p w14:paraId="5F6AF6F8" w14:textId="6ABAEC68" w:rsidR="00EA7B50" w:rsidRDefault="00EA7B50" w:rsidP="005751FE">
      <w:pPr>
        <w:pStyle w:val="Default"/>
        <w:rPr>
          <w:rFonts w:hAnsi="Wingdings" w:hint="eastAsia"/>
          <w:sz w:val="21"/>
          <w:szCs w:val="21"/>
        </w:rPr>
      </w:pPr>
      <w:r>
        <w:rPr>
          <w:rFonts w:hAnsi="Wingdings" w:hint="eastAsia"/>
          <w:sz w:val="21"/>
          <w:szCs w:val="21"/>
        </w:rPr>
        <w:t xml:space="preserve">　循環経済に関わる米国の官民の動向を時系列的に調べ、考察してみた。</w:t>
      </w:r>
    </w:p>
    <w:p w14:paraId="4D5D43E5" w14:textId="77777777" w:rsidR="0094081B" w:rsidRPr="00033BA5" w:rsidRDefault="0094081B" w:rsidP="005751FE">
      <w:pPr>
        <w:pStyle w:val="Default"/>
        <w:rPr>
          <w:rFonts w:hAnsi="Wingdings" w:hint="eastAsia"/>
          <w:sz w:val="21"/>
          <w:szCs w:val="21"/>
        </w:rPr>
      </w:pPr>
    </w:p>
    <w:p w14:paraId="6D719914" w14:textId="77777777" w:rsidR="005751FE" w:rsidRDefault="005751FE" w:rsidP="005751FE">
      <w:pPr>
        <w:pStyle w:val="Default"/>
        <w:rPr>
          <w:rFonts w:hAnsi="Wingdings" w:hint="eastAsia"/>
          <w:b/>
          <w:bCs/>
          <w:sz w:val="21"/>
          <w:szCs w:val="21"/>
        </w:rPr>
      </w:pPr>
    </w:p>
    <w:p w14:paraId="1345A862" w14:textId="041ECF11" w:rsidR="0094081B" w:rsidRDefault="0094081B" w:rsidP="005751FE">
      <w:pPr>
        <w:pStyle w:val="Default"/>
        <w:rPr>
          <w:rFonts w:hAnsi="Wingdings" w:hint="eastAsia"/>
          <w:b/>
          <w:bCs/>
          <w:sz w:val="21"/>
          <w:szCs w:val="21"/>
        </w:rPr>
      </w:pPr>
      <w:r>
        <w:rPr>
          <w:rFonts w:hAnsi="Wingdings" w:hint="eastAsia"/>
          <w:b/>
          <w:bCs/>
          <w:sz w:val="21"/>
          <w:szCs w:val="21"/>
        </w:rPr>
        <w:t>１．循環経済に関する政策</w:t>
      </w:r>
    </w:p>
    <w:p w14:paraId="1DEAEF67" w14:textId="77777777" w:rsidR="0094081B" w:rsidRDefault="0094081B" w:rsidP="005751FE">
      <w:pPr>
        <w:pStyle w:val="Default"/>
        <w:rPr>
          <w:rFonts w:hAnsi="Wingdings" w:hint="eastAsia"/>
          <w:b/>
          <w:bCs/>
          <w:sz w:val="21"/>
          <w:szCs w:val="21"/>
        </w:rPr>
      </w:pPr>
    </w:p>
    <w:p w14:paraId="3E70C512" w14:textId="492DE4DF" w:rsidR="005751FE" w:rsidRDefault="003C2F9A" w:rsidP="0094081B">
      <w:pPr>
        <w:pStyle w:val="Default"/>
        <w:numPr>
          <w:ilvl w:val="0"/>
          <w:numId w:val="29"/>
        </w:numPr>
        <w:rPr>
          <w:rFonts w:hAnsi="Wingdings" w:hint="eastAsia"/>
          <w:b/>
          <w:bCs/>
          <w:sz w:val="21"/>
          <w:szCs w:val="21"/>
        </w:rPr>
      </w:pPr>
      <w:r>
        <w:rPr>
          <w:rFonts w:hAnsi="Wingdings" w:hint="eastAsia"/>
          <w:b/>
          <w:bCs/>
          <w:sz w:val="21"/>
          <w:szCs w:val="21"/>
        </w:rPr>
        <w:t>サーキュラーエコノミーに向けた連邦政府自身の努力　ソース：ホワイトハウス</w:t>
      </w:r>
    </w:p>
    <w:p w14:paraId="0250FABB" w14:textId="77777777" w:rsidR="005751FE" w:rsidRDefault="005751FE" w:rsidP="005751FE">
      <w:pPr>
        <w:pStyle w:val="Default"/>
        <w:rPr>
          <w:rFonts w:hAnsi="Wingdings" w:hint="eastAsia"/>
          <w:b/>
          <w:bCs/>
          <w:sz w:val="21"/>
          <w:szCs w:val="21"/>
        </w:rPr>
      </w:pPr>
    </w:p>
    <w:p w14:paraId="2697D4E5" w14:textId="5A352D91" w:rsidR="005751FE" w:rsidRDefault="003C2F9A" w:rsidP="006C1A48">
      <w:pPr>
        <w:pStyle w:val="Default"/>
        <w:ind w:firstLineChars="100" w:firstLine="210"/>
        <w:rPr>
          <w:rFonts w:hAnsi="Wingdings" w:hint="eastAsia"/>
          <w:sz w:val="21"/>
          <w:szCs w:val="21"/>
        </w:rPr>
      </w:pPr>
      <w:r>
        <w:rPr>
          <w:rFonts w:hAnsi="Wingdings" w:hint="eastAsia"/>
          <w:sz w:val="21"/>
          <w:szCs w:val="21"/>
        </w:rPr>
        <w:t>2021年12月8日、バイデン大統領は「連邦政府のサステナビリティ努力を通じたクリーンエネルギー産業と雇用創出を媒介するための大統領令」を発令。2035年に電力のゼロエミッション化を、2050年にネットゼロエコノミーを実現するための政策目標の一環としてサーキュラーエコノミーを位置付け、連邦政府が率先垂範するべく、調達や運用の手本となるよう指示。</w:t>
      </w:r>
    </w:p>
    <w:p w14:paraId="4145B6C3" w14:textId="7B4FFF10" w:rsidR="003C2F9A" w:rsidRDefault="00D353F3" w:rsidP="006C1A48">
      <w:pPr>
        <w:pStyle w:val="Default"/>
        <w:ind w:firstLineChars="100" w:firstLine="210"/>
        <w:rPr>
          <w:rFonts w:hAnsi="Wingdings" w:hint="eastAsia"/>
          <w:sz w:val="21"/>
          <w:szCs w:val="21"/>
        </w:rPr>
      </w:pPr>
      <w:r>
        <w:rPr>
          <w:rFonts w:hAnsi="Wingdings" w:hint="eastAsia"/>
          <w:sz w:val="21"/>
          <w:szCs w:val="21"/>
        </w:rPr>
        <w:t>同大統領令の「セクション207</w:t>
      </w:r>
      <w:r>
        <w:rPr>
          <w:rFonts w:hAnsi="Wingdings"/>
          <w:sz w:val="21"/>
          <w:szCs w:val="21"/>
        </w:rPr>
        <w:t xml:space="preserve"> </w:t>
      </w:r>
      <w:r>
        <w:rPr>
          <w:rFonts w:hAnsi="Wingdings" w:hint="eastAsia"/>
          <w:sz w:val="21"/>
          <w:szCs w:val="21"/>
        </w:rPr>
        <w:t>廃棄物と汚染の削減」において各省庁が廃棄物を減らしリサイクルを進め、サーキュラーエコノミーへの移行を推進することを求めた。具体的にはSave Our Seas 2.0法</w:t>
      </w:r>
      <w:r w:rsidR="000F5759">
        <w:rPr>
          <w:rStyle w:val="ac"/>
          <w:rFonts w:hAnsi="Wingdings" w:hint="eastAsia"/>
          <w:sz w:val="21"/>
          <w:szCs w:val="21"/>
        </w:rPr>
        <w:footnoteReference w:id="1"/>
      </w:r>
      <w:r>
        <w:rPr>
          <w:rFonts w:hAnsi="Wingdings" w:hint="eastAsia"/>
          <w:sz w:val="21"/>
          <w:szCs w:val="21"/>
        </w:rPr>
        <w:t>のセクション2に定められているように食べ残しや堆肥可能な</w:t>
      </w:r>
      <w:r w:rsidR="006C1A48">
        <w:rPr>
          <w:rFonts w:hAnsi="Wingdings" w:hint="eastAsia"/>
          <w:sz w:val="21"/>
          <w:szCs w:val="21"/>
        </w:rPr>
        <w:t xml:space="preserve">　　</w:t>
      </w:r>
      <w:r>
        <w:rPr>
          <w:rFonts w:hAnsi="Wingdings" w:hint="eastAsia"/>
          <w:sz w:val="21"/>
          <w:szCs w:val="21"/>
        </w:rPr>
        <w:t>素材、</w:t>
      </w:r>
      <w:r w:rsidR="00002491">
        <w:rPr>
          <w:rFonts w:hAnsi="Wingdings" w:hint="eastAsia"/>
          <w:sz w:val="21"/>
          <w:szCs w:val="21"/>
        </w:rPr>
        <w:t>建設時や取り壊し時の廃棄物並びに破片、瓦礫といったものを含めた埋め立てごみ処理の年間廃棄量を2025年までに50%、2030年までに75%循環型に転換する。</w:t>
      </w:r>
    </w:p>
    <w:p w14:paraId="2EEEFCB3" w14:textId="53FD445C" w:rsidR="00002491" w:rsidRPr="003C2F9A" w:rsidRDefault="00002491" w:rsidP="006C1A48">
      <w:pPr>
        <w:pStyle w:val="Default"/>
        <w:rPr>
          <w:rFonts w:hAnsi="Wingdings" w:hint="eastAsia"/>
          <w:sz w:val="21"/>
          <w:szCs w:val="21"/>
        </w:rPr>
      </w:pPr>
      <w:r>
        <w:rPr>
          <w:rFonts w:hAnsi="Wingdings" w:hint="eastAsia"/>
          <w:sz w:val="21"/>
          <w:szCs w:val="21"/>
        </w:rPr>
        <w:t>同じく、「セクション208 サスティナブルな取得と調達」において、各省庁が取得・調達</w:t>
      </w:r>
      <w:r>
        <w:rPr>
          <w:rFonts w:hAnsi="Wingdings" w:hint="eastAsia"/>
          <w:sz w:val="21"/>
          <w:szCs w:val="21"/>
        </w:rPr>
        <w:lastRenderedPageBreak/>
        <w:t>行為においてリユース、リファービッシュ或はリサイクル可能な製品を優先し、フルライフサイクルコスト手法を使って環境的利益と費用削減効果を最大化し、</w:t>
      </w:r>
      <w:r w:rsidR="000F5759">
        <w:rPr>
          <w:rFonts w:hAnsi="Wingdings" w:hint="eastAsia"/>
          <w:sz w:val="21"/>
          <w:szCs w:val="21"/>
        </w:rPr>
        <w:t>リサイクルされたものやバイオベースのもの或いはエネルギーと水資源の使用量の少ないものを含む製品を調達することを求めている。</w:t>
      </w:r>
    </w:p>
    <w:p w14:paraId="0AA86A77" w14:textId="77777777" w:rsidR="005751FE" w:rsidRDefault="005751FE" w:rsidP="005751FE">
      <w:pPr>
        <w:pStyle w:val="Default"/>
        <w:rPr>
          <w:rFonts w:hAnsi="Wingdings" w:hint="eastAsia"/>
          <w:b/>
          <w:bCs/>
          <w:sz w:val="21"/>
          <w:szCs w:val="21"/>
        </w:rPr>
      </w:pPr>
    </w:p>
    <w:p w14:paraId="7CAE9A55" w14:textId="7ACCF107" w:rsidR="0094081B" w:rsidRPr="003C2F9A" w:rsidRDefault="0094081B" w:rsidP="0094081B">
      <w:pPr>
        <w:pStyle w:val="Default"/>
        <w:numPr>
          <w:ilvl w:val="0"/>
          <w:numId w:val="29"/>
        </w:numPr>
        <w:rPr>
          <w:rFonts w:hAnsi="Wingdings" w:hint="eastAsia"/>
          <w:b/>
          <w:bCs/>
          <w:sz w:val="21"/>
          <w:szCs w:val="21"/>
        </w:rPr>
      </w:pPr>
      <w:r w:rsidRPr="003C2F9A">
        <w:rPr>
          <w:rFonts w:hAnsi="Wingdings" w:hint="eastAsia"/>
          <w:b/>
          <w:bCs/>
          <w:sz w:val="21"/>
          <w:szCs w:val="21"/>
        </w:rPr>
        <w:t>2023年2月ホワイトハウスOffice of Science and Technology Policyとエレン・マッカーサーファウンデーションによるラウンドテーブル</w:t>
      </w:r>
      <w:r>
        <w:rPr>
          <w:rFonts w:hAnsi="Wingdings" w:hint="eastAsia"/>
          <w:b/>
          <w:bCs/>
          <w:sz w:val="21"/>
          <w:szCs w:val="21"/>
        </w:rPr>
        <w:t xml:space="preserve">　ソース：ホワイトハウス</w:t>
      </w:r>
    </w:p>
    <w:p w14:paraId="5163BB25" w14:textId="77777777" w:rsidR="0094081B" w:rsidRPr="005751FE" w:rsidRDefault="0094081B" w:rsidP="0094081B">
      <w:pPr>
        <w:pStyle w:val="Default"/>
        <w:rPr>
          <w:rFonts w:hAnsi="Wingdings" w:hint="eastAsia"/>
          <w:sz w:val="21"/>
          <w:szCs w:val="21"/>
        </w:rPr>
      </w:pPr>
    </w:p>
    <w:p w14:paraId="7A0F557A" w14:textId="436D7980" w:rsidR="0094081B" w:rsidRPr="005751FE" w:rsidRDefault="0094081B" w:rsidP="0094081B">
      <w:pPr>
        <w:pStyle w:val="Default"/>
        <w:ind w:firstLineChars="100" w:firstLine="210"/>
        <w:rPr>
          <w:rFonts w:hAnsi="Wingdings" w:hint="eastAsia"/>
          <w:sz w:val="21"/>
          <w:szCs w:val="21"/>
        </w:rPr>
      </w:pPr>
      <w:r w:rsidRPr="005751FE">
        <w:rPr>
          <w:rFonts w:hAnsi="Wingdings" w:hint="eastAsia"/>
          <w:sz w:val="21"/>
          <w:szCs w:val="21"/>
        </w:rPr>
        <w:t>バイデンのネットゼロゲームチェンジャーイニシアチブの5つのプライオリティの１つがネットゼロを可能とするサーキュラーエコノミー</w:t>
      </w:r>
      <w:r>
        <w:rPr>
          <w:rFonts w:hAnsi="Wingdings" w:hint="eastAsia"/>
          <w:sz w:val="21"/>
          <w:szCs w:val="21"/>
        </w:rPr>
        <w:t>であると位置づけた。その中で、以下の点を強調。</w:t>
      </w:r>
    </w:p>
    <w:p w14:paraId="394F1DC2" w14:textId="77777777" w:rsidR="0094081B" w:rsidRPr="005751FE" w:rsidRDefault="0094081B" w:rsidP="0094081B">
      <w:pPr>
        <w:pStyle w:val="Default"/>
        <w:rPr>
          <w:rFonts w:hAnsi="Wingdings" w:hint="eastAsia"/>
          <w:sz w:val="21"/>
          <w:szCs w:val="21"/>
        </w:rPr>
      </w:pPr>
    </w:p>
    <w:p w14:paraId="2B357FCF" w14:textId="642B63D9" w:rsidR="0094081B" w:rsidRPr="005751FE" w:rsidRDefault="0094081B" w:rsidP="0094081B">
      <w:pPr>
        <w:pStyle w:val="Default"/>
        <w:numPr>
          <w:ilvl w:val="0"/>
          <w:numId w:val="30"/>
        </w:numPr>
        <w:rPr>
          <w:rFonts w:hAnsi="Wingdings" w:hint="eastAsia"/>
          <w:sz w:val="21"/>
          <w:szCs w:val="21"/>
        </w:rPr>
      </w:pPr>
      <w:r>
        <w:rPr>
          <w:rFonts w:hAnsi="Wingdings" w:hint="eastAsia"/>
          <w:sz w:val="21"/>
          <w:szCs w:val="21"/>
        </w:rPr>
        <w:t>3</w:t>
      </w:r>
      <w:r w:rsidRPr="005751FE">
        <w:rPr>
          <w:rFonts w:hAnsi="Wingdings" w:hint="eastAsia"/>
          <w:sz w:val="21"/>
          <w:szCs w:val="21"/>
        </w:rPr>
        <w:t>Rを意識させる製品設計</w:t>
      </w:r>
    </w:p>
    <w:p w14:paraId="3E74E3FE" w14:textId="77777777" w:rsidR="0094081B" w:rsidRPr="005751FE" w:rsidRDefault="0094081B" w:rsidP="0094081B">
      <w:pPr>
        <w:pStyle w:val="Default"/>
        <w:numPr>
          <w:ilvl w:val="0"/>
          <w:numId w:val="30"/>
        </w:numPr>
        <w:rPr>
          <w:rFonts w:hAnsi="Wingdings" w:hint="eastAsia"/>
          <w:sz w:val="21"/>
          <w:szCs w:val="21"/>
        </w:rPr>
      </w:pPr>
      <w:r w:rsidRPr="005751FE">
        <w:rPr>
          <w:rFonts w:hAnsi="Wingdings" w:hint="eastAsia"/>
          <w:sz w:val="21"/>
          <w:szCs w:val="21"/>
        </w:rPr>
        <w:t>サプライチェーンを循環型へ</w:t>
      </w:r>
    </w:p>
    <w:p w14:paraId="255B5F2B" w14:textId="77777777" w:rsidR="0094081B" w:rsidRPr="005751FE" w:rsidRDefault="0094081B" w:rsidP="0094081B">
      <w:pPr>
        <w:pStyle w:val="Default"/>
        <w:numPr>
          <w:ilvl w:val="0"/>
          <w:numId w:val="30"/>
        </w:numPr>
        <w:rPr>
          <w:rFonts w:hAnsi="Wingdings" w:hint="eastAsia"/>
          <w:sz w:val="21"/>
          <w:szCs w:val="21"/>
        </w:rPr>
      </w:pPr>
      <w:r w:rsidRPr="005751FE">
        <w:rPr>
          <w:rFonts w:hAnsi="Wingdings" w:hint="eastAsia"/>
          <w:sz w:val="21"/>
          <w:szCs w:val="21"/>
        </w:rPr>
        <w:t>標準設定、透明性、トレーサビリティ、ライフサイクル評価</w:t>
      </w:r>
    </w:p>
    <w:p w14:paraId="3D5EAA92" w14:textId="77777777" w:rsidR="0094081B" w:rsidRPr="005751FE" w:rsidRDefault="0094081B" w:rsidP="0094081B">
      <w:pPr>
        <w:pStyle w:val="Default"/>
        <w:numPr>
          <w:ilvl w:val="0"/>
          <w:numId w:val="30"/>
        </w:numPr>
        <w:rPr>
          <w:rFonts w:hAnsi="Wingdings" w:hint="eastAsia"/>
          <w:sz w:val="21"/>
          <w:szCs w:val="21"/>
        </w:rPr>
      </w:pPr>
      <w:r w:rsidRPr="005751FE">
        <w:rPr>
          <w:rFonts w:hAnsi="Wingdings" w:hint="eastAsia"/>
          <w:sz w:val="21"/>
          <w:szCs w:val="21"/>
        </w:rPr>
        <w:t>循環型経済に価値を見出すビジネスモデル</w:t>
      </w:r>
    </w:p>
    <w:p w14:paraId="73C2747C" w14:textId="77777777" w:rsidR="0094081B" w:rsidRPr="005751FE" w:rsidRDefault="0094081B" w:rsidP="0094081B">
      <w:pPr>
        <w:pStyle w:val="Default"/>
        <w:rPr>
          <w:rFonts w:hAnsi="Wingdings" w:hint="eastAsia"/>
          <w:sz w:val="21"/>
          <w:szCs w:val="21"/>
        </w:rPr>
      </w:pPr>
    </w:p>
    <w:p w14:paraId="05FBA3E6" w14:textId="77777777" w:rsidR="0094081B" w:rsidRPr="005751FE" w:rsidRDefault="0094081B" w:rsidP="0094081B">
      <w:pPr>
        <w:pStyle w:val="Default"/>
        <w:ind w:firstLineChars="100" w:firstLine="210"/>
        <w:rPr>
          <w:rFonts w:hAnsi="Wingdings" w:hint="eastAsia"/>
          <w:sz w:val="21"/>
          <w:szCs w:val="21"/>
        </w:rPr>
      </w:pPr>
      <w:r w:rsidRPr="005751FE">
        <w:rPr>
          <w:rFonts w:hAnsi="Wingdings" w:hint="eastAsia"/>
          <w:sz w:val="21"/>
          <w:szCs w:val="21"/>
        </w:rPr>
        <w:t>合成プラスチックの代わりにバイオ素材を利用したり、AIを用いたロボットがリサイクル可能な素材を選り分けたり、リサイクルの前にリユースやリパーパス、リメイクすることで製品の寿命を延ばしたり、排水の浄化や再利用や電池、磁石及び電子機器の中の重要素材をリサイクルし国内のサプライチェーンの安全保障を増したり</w:t>
      </w:r>
      <w:r>
        <w:rPr>
          <w:rFonts w:hAnsi="Wingdings" w:hint="eastAsia"/>
          <w:sz w:val="21"/>
          <w:szCs w:val="21"/>
        </w:rPr>
        <w:t>、</w:t>
      </w:r>
      <w:r w:rsidRPr="005751FE">
        <w:rPr>
          <w:rFonts w:hAnsi="Wingdings" w:hint="eastAsia"/>
          <w:sz w:val="21"/>
          <w:szCs w:val="21"/>
        </w:rPr>
        <w:t>コミュニティ単位の活動から主要企業の戦略に至るまで様々な形態でサーキュラーエコノミーのイノベーションは行われている。</w:t>
      </w:r>
    </w:p>
    <w:p w14:paraId="21CB62EF" w14:textId="77777777" w:rsidR="0094081B" w:rsidRPr="005751FE" w:rsidRDefault="0094081B" w:rsidP="0094081B">
      <w:pPr>
        <w:pStyle w:val="Default"/>
        <w:ind w:firstLineChars="100" w:firstLine="210"/>
        <w:rPr>
          <w:rFonts w:hAnsi="Wingdings" w:hint="eastAsia"/>
          <w:sz w:val="21"/>
          <w:szCs w:val="21"/>
        </w:rPr>
      </w:pPr>
      <w:r w:rsidRPr="005751FE">
        <w:rPr>
          <w:rFonts w:hAnsi="Wingdings" w:hint="eastAsia"/>
          <w:sz w:val="21"/>
          <w:szCs w:val="21"/>
        </w:rPr>
        <w:t>サーキュラーエコノミー実現にはギャップを埋めるためのシステムイノベーションズや実験が求められる。例えば価値ある素材を追跡しライフサイクルを管理するための“製品パスポート”の開発や経済社会をより循環型にするための広範な利益に価値を置く政策の策定等</w:t>
      </w:r>
    </w:p>
    <w:p w14:paraId="129F1D07" w14:textId="77777777" w:rsidR="0094081B" w:rsidRDefault="0094081B" w:rsidP="0094081B">
      <w:pPr>
        <w:pStyle w:val="Default"/>
        <w:ind w:firstLineChars="100" w:firstLine="210"/>
        <w:rPr>
          <w:rFonts w:hAnsi="Wingdings" w:hint="eastAsia"/>
          <w:sz w:val="21"/>
          <w:szCs w:val="21"/>
        </w:rPr>
      </w:pPr>
      <w:r w:rsidRPr="005751FE">
        <w:rPr>
          <w:rFonts w:hAnsi="Wingdings" w:hint="eastAsia"/>
          <w:sz w:val="21"/>
          <w:szCs w:val="21"/>
        </w:rPr>
        <w:t>サーキュラーエコノミーを築く機会を広くとるためにも様々な分野で基礎研究から新素材開発、新たな製造工程、そしてシステムレベルや社会的イノベーションまで求められる</w:t>
      </w:r>
    </w:p>
    <w:p w14:paraId="7D2963D7" w14:textId="77777777" w:rsidR="0094081B" w:rsidRDefault="0094081B" w:rsidP="0094081B">
      <w:pPr>
        <w:pStyle w:val="Default"/>
        <w:rPr>
          <w:rFonts w:hAnsi="Wingdings" w:hint="eastAsia"/>
          <w:sz w:val="21"/>
          <w:szCs w:val="21"/>
        </w:rPr>
      </w:pPr>
    </w:p>
    <w:p w14:paraId="36A96FAC" w14:textId="6A36F23B" w:rsidR="0094081B" w:rsidRPr="00E0294B" w:rsidRDefault="0094081B" w:rsidP="0094081B">
      <w:pPr>
        <w:pStyle w:val="Default"/>
        <w:numPr>
          <w:ilvl w:val="0"/>
          <w:numId w:val="29"/>
        </w:numPr>
        <w:rPr>
          <w:rFonts w:hAnsi="Wingdings" w:hint="eastAsia"/>
          <w:b/>
          <w:bCs/>
          <w:sz w:val="21"/>
          <w:szCs w:val="21"/>
        </w:rPr>
      </w:pPr>
      <w:r w:rsidRPr="00E0294B">
        <w:rPr>
          <w:rFonts w:hAnsi="Wingdings" w:hint="eastAsia"/>
          <w:b/>
          <w:bCs/>
          <w:sz w:val="21"/>
          <w:szCs w:val="21"/>
        </w:rPr>
        <w:t>食</w:t>
      </w:r>
      <w:r>
        <w:rPr>
          <w:rFonts w:hAnsi="Wingdings" w:hint="eastAsia"/>
          <w:b/>
          <w:bCs/>
          <w:sz w:val="21"/>
          <w:szCs w:val="21"/>
        </w:rPr>
        <w:t>品</w:t>
      </w:r>
      <w:r w:rsidRPr="00E0294B">
        <w:rPr>
          <w:rFonts w:hAnsi="Wingdings" w:hint="eastAsia"/>
          <w:b/>
          <w:bCs/>
          <w:sz w:val="21"/>
          <w:szCs w:val="21"/>
        </w:rPr>
        <w:t>廃棄物に関する循環経済的解決のための米</w:t>
      </w:r>
      <w:r>
        <w:rPr>
          <w:rFonts w:hAnsi="Wingdings" w:hint="eastAsia"/>
          <w:b/>
          <w:bCs/>
          <w:sz w:val="21"/>
          <w:szCs w:val="21"/>
        </w:rPr>
        <w:t>政府</w:t>
      </w:r>
      <w:r w:rsidRPr="00E0294B">
        <w:rPr>
          <w:rFonts w:hAnsi="Wingdings" w:hint="eastAsia"/>
          <w:b/>
          <w:bCs/>
          <w:sz w:val="21"/>
          <w:szCs w:val="21"/>
        </w:rPr>
        <w:t>の役割　　ソース：ScienceDirect</w:t>
      </w:r>
    </w:p>
    <w:p w14:paraId="1D2DE2B1" w14:textId="77777777" w:rsidR="0094081B" w:rsidRPr="008445C9" w:rsidRDefault="0094081B" w:rsidP="0094081B">
      <w:pPr>
        <w:pStyle w:val="Default"/>
        <w:rPr>
          <w:rFonts w:hAnsi="Wingdings" w:hint="eastAsia"/>
          <w:sz w:val="21"/>
          <w:szCs w:val="21"/>
        </w:rPr>
      </w:pPr>
    </w:p>
    <w:p w14:paraId="045E658A" w14:textId="77777777" w:rsidR="0094081B" w:rsidRDefault="0094081B" w:rsidP="0094081B">
      <w:pPr>
        <w:pStyle w:val="Default"/>
        <w:ind w:firstLineChars="100" w:firstLine="210"/>
        <w:rPr>
          <w:rFonts w:hAnsi="Wingdings" w:hint="eastAsia"/>
          <w:sz w:val="21"/>
          <w:szCs w:val="21"/>
        </w:rPr>
      </w:pPr>
      <w:r>
        <w:rPr>
          <w:rFonts w:hAnsi="Wingdings" w:hint="eastAsia"/>
          <w:sz w:val="21"/>
          <w:szCs w:val="21"/>
        </w:rPr>
        <w:t>食品廃棄物が多量に生じる米国において本来あるべき循環経済に向けた包括的な政策が欠落している。米国には食品廃棄物を削減したり再利用したりすることを目指した国としての目標やイニシアチブがあるものの、それらはボランティアであり、執行メカニズムを有していない。</w:t>
      </w:r>
    </w:p>
    <w:p w14:paraId="346A0C51" w14:textId="77777777" w:rsidR="0094081B" w:rsidRDefault="0094081B" w:rsidP="0094081B">
      <w:pPr>
        <w:pStyle w:val="Default"/>
        <w:ind w:firstLineChars="100" w:firstLine="210"/>
        <w:rPr>
          <w:rFonts w:hAnsi="Wingdings" w:hint="eastAsia"/>
          <w:sz w:val="21"/>
          <w:szCs w:val="21"/>
        </w:rPr>
      </w:pPr>
      <w:r>
        <w:rPr>
          <w:rFonts w:hAnsi="Wingdings" w:hint="eastAsia"/>
          <w:sz w:val="21"/>
          <w:szCs w:val="21"/>
        </w:rPr>
        <w:lastRenderedPageBreak/>
        <w:t>州レベルでは賞味期限の表示法や余剰食品の動物向けの転用などの多様な条件を含め、食品の生産と管理に直接あるいは間接的に影響を及ぼそうとする政策を法制化している。</w:t>
      </w:r>
    </w:p>
    <w:p w14:paraId="63674735" w14:textId="77777777" w:rsidR="0094081B" w:rsidRDefault="0094081B" w:rsidP="0094081B">
      <w:pPr>
        <w:pStyle w:val="Default"/>
        <w:rPr>
          <w:rFonts w:hAnsi="Wingdings" w:hint="eastAsia"/>
          <w:sz w:val="21"/>
          <w:szCs w:val="21"/>
        </w:rPr>
      </w:pPr>
      <w:r>
        <w:rPr>
          <w:rFonts w:hAnsi="Wingdings" w:hint="eastAsia"/>
          <w:sz w:val="21"/>
          <w:szCs w:val="21"/>
        </w:rPr>
        <w:t>大多数の州は余剰食品を必要とする人々向けに寄付することを支持する政策を実行しており、幾つかの州では食品廃棄物の埋め立てごみ化を禁じ、転用を強制する政策を実施している。</w:t>
      </w:r>
    </w:p>
    <w:p w14:paraId="0C23968C" w14:textId="77777777" w:rsidR="0094081B" w:rsidRDefault="0094081B" w:rsidP="0094081B">
      <w:pPr>
        <w:pStyle w:val="Default"/>
        <w:ind w:firstLineChars="100" w:firstLine="210"/>
        <w:rPr>
          <w:rFonts w:hAnsi="Wingdings" w:hint="eastAsia"/>
          <w:sz w:val="21"/>
          <w:szCs w:val="21"/>
        </w:rPr>
      </w:pPr>
      <w:r>
        <w:rPr>
          <w:rFonts w:hAnsi="Wingdings" w:hint="eastAsia"/>
          <w:sz w:val="21"/>
          <w:szCs w:val="21"/>
        </w:rPr>
        <w:t>ただ、州別に異なるパッチワーク状態では民間企業などが新たなビジネスモデルに挑戦しづらい環境となっている。従い、賞味期限の表示法の連邦レベルの標準化や、州による救済と転用の政策の調整課によりビジネス界による効率的な参入や実行、順守がしやすい環境づくりが望まれている。</w:t>
      </w:r>
    </w:p>
    <w:p w14:paraId="4C53279D" w14:textId="77777777" w:rsidR="0094081B" w:rsidRDefault="0094081B" w:rsidP="0094081B">
      <w:pPr>
        <w:pStyle w:val="Default"/>
        <w:rPr>
          <w:rFonts w:hAnsi="Wingdings" w:hint="eastAsia"/>
          <w:sz w:val="21"/>
          <w:szCs w:val="21"/>
        </w:rPr>
      </w:pPr>
    </w:p>
    <w:p w14:paraId="24FBF78E" w14:textId="58F7BC9D" w:rsidR="0094081B" w:rsidRDefault="0094081B">
      <w:pPr>
        <w:widowControl/>
        <w:jc w:val="left"/>
        <w:rPr>
          <w:rFonts w:ascii="ＭＳ 明朝" w:eastAsia="ＭＳ 明朝" w:hAnsi="Wingdings" w:cs="ＭＳ 明朝" w:hint="eastAsia"/>
          <w:b/>
          <w:bCs/>
          <w:color w:val="000000"/>
          <w:kern w:val="0"/>
          <w:szCs w:val="21"/>
        </w:rPr>
      </w:pPr>
      <w:r>
        <w:rPr>
          <w:rFonts w:hAnsi="Wingdings" w:hint="eastAsia"/>
          <w:b/>
          <w:bCs/>
          <w:szCs w:val="21"/>
        </w:rPr>
        <w:br w:type="page"/>
      </w:r>
    </w:p>
    <w:p w14:paraId="330BC48D" w14:textId="0387241B" w:rsidR="0094081B" w:rsidRPr="0094081B" w:rsidRDefault="0094081B" w:rsidP="005751FE">
      <w:pPr>
        <w:pStyle w:val="Default"/>
        <w:rPr>
          <w:rFonts w:hAnsi="Wingdings" w:hint="eastAsia"/>
          <w:b/>
          <w:bCs/>
          <w:sz w:val="21"/>
          <w:szCs w:val="21"/>
        </w:rPr>
      </w:pPr>
      <w:r>
        <w:rPr>
          <w:rFonts w:hAnsi="Wingdings" w:hint="eastAsia"/>
          <w:b/>
          <w:bCs/>
          <w:sz w:val="21"/>
          <w:szCs w:val="21"/>
        </w:rPr>
        <w:lastRenderedPageBreak/>
        <w:t>２．循環経済推進政府機関の動向</w:t>
      </w:r>
    </w:p>
    <w:bookmarkEnd w:id="0"/>
    <w:bookmarkEnd w:id="1"/>
    <w:p w14:paraId="51B53A85" w14:textId="77777777" w:rsidR="0094081B" w:rsidRDefault="0094081B" w:rsidP="005751FE">
      <w:pPr>
        <w:pStyle w:val="Default"/>
        <w:rPr>
          <w:rFonts w:hAnsi="Wingdings" w:hint="eastAsia"/>
          <w:b/>
          <w:bCs/>
          <w:sz w:val="21"/>
          <w:szCs w:val="21"/>
        </w:rPr>
      </w:pPr>
    </w:p>
    <w:p w14:paraId="068DF443" w14:textId="0B0085B4" w:rsidR="003C2F9A" w:rsidRDefault="000B6587" w:rsidP="0094081B">
      <w:pPr>
        <w:pStyle w:val="Default"/>
        <w:numPr>
          <w:ilvl w:val="0"/>
          <w:numId w:val="31"/>
        </w:numPr>
        <w:rPr>
          <w:rFonts w:hAnsi="Wingdings" w:hint="eastAsia"/>
          <w:b/>
          <w:bCs/>
          <w:sz w:val="21"/>
          <w:szCs w:val="21"/>
        </w:rPr>
      </w:pPr>
      <w:r>
        <w:rPr>
          <w:rFonts w:hAnsi="Wingdings" w:hint="eastAsia"/>
          <w:b/>
          <w:bCs/>
          <w:sz w:val="21"/>
          <w:szCs w:val="21"/>
        </w:rPr>
        <w:t>全米リサイクル戦略：サーキュラーエコノミー構築のための一連の努力のPart 1</w:t>
      </w:r>
    </w:p>
    <w:p w14:paraId="14269F2A" w14:textId="6764EC49" w:rsidR="000B6587" w:rsidRDefault="000B6587" w:rsidP="005751FE">
      <w:pPr>
        <w:pStyle w:val="Default"/>
        <w:rPr>
          <w:rFonts w:hAnsi="Wingdings" w:hint="eastAsia"/>
          <w:b/>
          <w:bCs/>
          <w:sz w:val="21"/>
          <w:szCs w:val="21"/>
        </w:rPr>
      </w:pPr>
      <w:r>
        <w:rPr>
          <w:rFonts w:hAnsi="Wingdings" w:hint="eastAsia"/>
          <w:b/>
          <w:bCs/>
          <w:sz w:val="21"/>
          <w:szCs w:val="21"/>
        </w:rPr>
        <w:t>ソース：　EPA</w:t>
      </w:r>
    </w:p>
    <w:p w14:paraId="535CE658" w14:textId="77777777" w:rsidR="003C2F9A" w:rsidRDefault="003C2F9A" w:rsidP="005751FE">
      <w:pPr>
        <w:pStyle w:val="Default"/>
        <w:rPr>
          <w:rFonts w:hAnsi="Wingdings" w:hint="eastAsia"/>
          <w:b/>
          <w:bCs/>
          <w:sz w:val="21"/>
          <w:szCs w:val="21"/>
        </w:rPr>
      </w:pPr>
    </w:p>
    <w:p w14:paraId="412E3255" w14:textId="77B66619" w:rsidR="000B6587" w:rsidRDefault="000B6587" w:rsidP="006C1A48">
      <w:pPr>
        <w:pStyle w:val="Default"/>
        <w:ind w:firstLineChars="100" w:firstLine="210"/>
        <w:rPr>
          <w:rFonts w:hAnsi="Wingdings" w:hint="eastAsia"/>
          <w:sz w:val="21"/>
          <w:szCs w:val="21"/>
        </w:rPr>
      </w:pPr>
      <w:r>
        <w:rPr>
          <w:rFonts w:hAnsi="Wingdings" w:hint="eastAsia"/>
          <w:sz w:val="21"/>
          <w:szCs w:val="21"/>
        </w:rPr>
        <w:t>このパート１は全米の自治体の固形ごみ</w:t>
      </w:r>
      <w:r w:rsidR="00F018BB">
        <w:rPr>
          <w:rFonts w:hAnsi="Wingdings" w:hint="eastAsia"/>
          <w:sz w:val="21"/>
          <w:szCs w:val="21"/>
        </w:rPr>
        <w:t>（M</w:t>
      </w:r>
      <w:r w:rsidR="00F018BB">
        <w:rPr>
          <w:rFonts w:hAnsi="Wingdings"/>
          <w:sz w:val="21"/>
          <w:szCs w:val="21"/>
        </w:rPr>
        <w:t>unicipal Solid Waste: MSW</w:t>
      </w:r>
      <w:r w:rsidR="00F018BB">
        <w:rPr>
          <w:rFonts w:hAnsi="Wingdings" w:hint="eastAsia"/>
          <w:sz w:val="21"/>
          <w:szCs w:val="21"/>
        </w:rPr>
        <w:t>）</w:t>
      </w:r>
      <w:r>
        <w:rPr>
          <w:rFonts w:hAnsi="Wingdings" w:hint="eastAsia"/>
          <w:sz w:val="21"/>
          <w:szCs w:val="21"/>
        </w:rPr>
        <w:t>のリサイクル体制を強化進展させるもの。</w:t>
      </w:r>
    </w:p>
    <w:p w14:paraId="415D696F" w14:textId="1C156399" w:rsidR="007973C1" w:rsidRDefault="007973C1" w:rsidP="006C1A48">
      <w:pPr>
        <w:pStyle w:val="Default"/>
        <w:ind w:firstLineChars="100" w:firstLine="210"/>
        <w:rPr>
          <w:rFonts w:hAnsi="Wingdings" w:hint="eastAsia"/>
          <w:sz w:val="21"/>
          <w:szCs w:val="21"/>
        </w:rPr>
      </w:pPr>
      <w:r>
        <w:rPr>
          <w:rFonts w:hAnsi="Wingdings" w:hint="eastAsia"/>
          <w:sz w:val="21"/>
          <w:szCs w:val="21"/>
        </w:rPr>
        <w:t>M</w:t>
      </w:r>
      <w:r>
        <w:rPr>
          <w:rFonts w:hAnsi="Wingdings"/>
          <w:sz w:val="21"/>
          <w:szCs w:val="21"/>
        </w:rPr>
        <w:t>SW</w:t>
      </w:r>
      <w:r>
        <w:rPr>
          <w:rFonts w:hAnsi="Wingdings" w:hint="eastAsia"/>
          <w:sz w:val="21"/>
          <w:szCs w:val="21"/>
        </w:rPr>
        <w:t>のリサイクル化の課題</w:t>
      </w:r>
      <w:r w:rsidR="006C1A48">
        <w:rPr>
          <w:rFonts w:hAnsi="Wingdings" w:hint="eastAsia"/>
          <w:sz w:val="21"/>
          <w:szCs w:val="21"/>
        </w:rPr>
        <w:t>に</w:t>
      </w:r>
      <w:r>
        <w:rPr>
          <w:rFonts w:hAnsi="Wingdings" w:hint="eastAsia"/>
          <w:sz w:val="21"/>
          <w:szCs w:val="21"/>
        </w:rPr>
        <w:t>はリサイクルの可否の</w:t>
      </w:r>
      <w:r w:rsidR="006C1A48">
        <w:rPr>
          <w:rFonts w:hAnsi="Wingdings" w:hint="eastAsia"/>
          <w:sz w:val="21"/>
          <w:szCs w:val="21"/>
        </w:rPr>
        <w:t>判断</w:t>
      </w:r>
      <w:r>
        <w:rPr>
          <w:rFonts w:hAnsi="Wingdings" w:hint="eastAsia"/>
          <w:sz w:val="21"/>
          <w:szCs w:val="21"/>
        </w:rPr>
        <w:t>能力、リサイクル施設の能力とキャパシティ、リサイクル素材の市場の縮小、リサイクルシステムのパフォーマンスを</w:t>
      </w:r>
      <w:r w:rsidR="006C1A48">
        <w:rPr>
          <w:rFonts w:hAnsi="Wingdings" w:hint="eastAsia"/>
          <w:sz w:val="21"/>
          <w:szCs w:val="21"/>
        </w:rPr>
        <w:t xml:space="preserve">　</w:t>
      </w:r>
      <w:r>
        <w:rPr>
          <w:rFonts w:hAnsi="Wingdings" w:hint="eastAsia"/>
          <w:sz w:val="21"/>
          <w:szCs w:val="21"/>
        </w:rPr>
        <w:t>判断する手法の変化などがある。</w:t>
      </w:r>
    </w:p>
    <w:p w14:paraId="4F448EE3" w14:textId="7421A79F" w:rsidR="007973C1" w:rsidRDefault="007973C1" w:rsidP="006C1A48">
      <w:pPr>
        <w:pStyle w:val="Default"/>
        <w:ind w:firstLineChars="100" w:firstLine="210"/>
        <w:rPr>
          <w:rFonts w:hAnsi="Wingdings" w:hint="eastAsia"/>
          <w:sz w:val="21"/>
          <w:szCs w:val="21"/>
        </w:rPr>
      </w:pPr>
      <w:r>
        <w:rPr>
          <w:rFonts w:hAnsi="Wingdings" w:hint="eastAsia"/>
          <w:sz w:val="21"/>
          <w:szCs w:val="21"/>
        </w:rPr>
        <w:t>本戦略では2019年の米国リサイクル化システム進展のための2019年枠組み</w:t>
      </w:r>
      <w:r w:rsidR="00EA74A0">
        <w:rPr>
          <w:rStyle w:val="ac"/>
          <w:rFonts w:hAnsi="Wingdings" w:hint="eastAsia"/>
          <w:sz w:val="21"/>
          <w:szCs w:val="21"/>
        </w:rPr>
        <w:footnoteReference w:id="2"/>
      </w:r>
      <w:r>
        <w:rPr>
          <w:rFonts w:hAnsi="Wingdings" w:hint="eastAsia"/>
          <w:sz w:val="21"/>
          <w:szCs w:val="21"/>
        </w:rPr>
        <w:t>で始まった</w:t>
      </w:r>
      <w:r w:rsidR="006C1A48">
        <w:rPr>
          <w:rFonts w:hAnsi="Wingdings" w:hint="eastAsia"/>
          <w:sz w:val="21"/>
          <w:szCs w:val="21"/>
        </w:rPr>
        <w:t xml:space="preserve">　</w:t>
      </w:r>
      <w:r>
        <w:rPr>
          <w:rFonts w:hAnsi="Wingdings" w:hint="eastAsia"/>
          <w:sz w:val="21"/>
          <w:szCs w:val="21"/>
        </w:rPr>
        <w:t>全米のリサイクル化システムの関係者の協働の努力の上にこれらの課題を解決していく</w:t>
      </w:r>
      <w:r w:rsidR="006C1A48">
        <w:rPr>
          <w:rFonts w:hAnsi="Wingdings" w:hint="eastAsia"/>
          <w:sz w:val="21"/>
          <w:szCs w:val="21"/>
        </w:rPr>
        <w:t xml:space="preserve">　</w:t>
      </w:r>
      <w:r>
        <w:rPr>
          <w:rFonts w:hAnsi="Wingdings" w:hint="eastAsia"/>
          <w:sz w:val="21"/>
          <w:szCs w:val="21"/>
        </w:rPr>
        <w:t>アクションを確認していく。</w:t>
      </w:r>
    </w:p>
    <w:p w14:paraId="26D105F4" w14:textId="75DC31CE" w:rsidR="007973C1" w:rsidRDefault="007973C1" w:rsidP="006C1A48">
      <w:pPr>
        <w:pStyle w:val="Default"/>
        <w:ind w:firstLineChars="100" w:firstLine="210"/>
        <w:rPr>
          <w:rFonts w:hAnsi="Wingdings" w:hint="eastAsia"/>
          <w:sz w:val="21"/>
          <w:szCs w:val="21"/>
        </w:rPr>
      </w:pPr>
      <w:r>
        <w:rPr>
          <w:rFonts w:hAnsi="Wingdings" w:hint="eastAsia"/>
          <w:sz w:val="21"/>
          <w:szCs w:val="21"/>
        </w:rPr>
        <w:t>MSWのリサイクリ化</w:t>
      </w:r>
      <w:r w:rsidR="005313C5">
        <w:rPr>
          <w:rFonts w:hAnsi="Wingdings" w:hint="eastAsia"/>
          <w:sz w:val="21"/>
          <w:szCs w:val="21"/>
        </w:rPr>
        <w:t>を進めるだけではアメリカの循環型経済は達成されず、</w:t>
      </w:r>
      <w:r w:rsidR="00EA74A0">
        <w:rPr>
          <w:rFonts w:hAnsi="Wingdings" w:hint="eastAsia"/>
          <w:sz w:val="21"/>
          <w:szCs w:val="21"/>
        </w:rPr>
        <w:t>製品の設計のし直し、必要資源の削減及びリユースも求められる。</w:t>
      </w:r>
    </w:p>
    <w:p w14:paraId="25A39355" w14:textId="4747D88F" w:rsidR="00EA74A0" w:rsidRDefault="00EA74A0" w:rsidP="006C1A48">
      <w:pPr>
        <w:pStyle w:val="Default"/>
        <w:ind w:firstLineChars="100" w:firstLine="210"/>
        <w:rPr>
          <w:rFonts w:hAnsi="Wingdings" w:hint="eastAsia"/>
          <w:sz w:val="21"/>
          <w:szCs w:val="21"/>
        </w:rPr>
      </w:pPr>
      <w:r>
        <w:rPr>
          <w:rFonts w:hAnsi="Wingdings" w:hint="eastAsia"/>
          <w:sz w:val="21"/>
          <w:szCs w:val="21"/>
        </w:rPr>
        <w:t>全米リサイクル戦略は2030年までにリサイクル率を50%に高めるという全米リサイクル目標に沿い、その実現を支える。</w:t>
      </w:r>
    </w:p>
    <w:p w14:paraId="51AA844E" w14:textId="77777777" w:rsidR="006C1A48" w:rsidRDefault="00EA74A0" w:rsidP="006C1A48">
      <w:pPr>
        <w:pStyle w:val="Default"/>
        <w:ind w:firstLineChars="100" w:firstLine="210"/>
        <w:rPr>
          <w:rFonts w:hAnsi="Wingdings" w:hint="eastAsia"/>
          <w:sz w:val="21"/>
          <w:szCs w:val="21"/>
        </w:rPr>
      </w:pPr>
      <w:r>
        <w:rPr>
          <w:rFonts w:hAnsi="Wingdings" w:hint="eastAsia"/>
          <w:sz w:val="21"/>
          <w:szCs w:val="21"/>
        </w:rPr>
        <w:t>この戦略は以下の5つの戦略目標掲げ</w:t>
      </w:r>
      <w:r w:rsidR="006C1A48">
        <w:rPr>
          <w:rFonts w:hAnsi="Wingdings" w:hint="eastAsia"/>
          <w:sz w:val="21"/>
          <w:szCs w:val="21"/>
        </w:rPr>
        <w:t>てい</w:t>
      </w:r>
      <w:r>
        <w:rPr>
          <w:rFonts w:hAnsi="Wingdings" w:hint="eastAsia"/>
          <w:sz w:val="21"/>
          <w:szCs w:val="21"/>
        </w:rPr>
        <w:t>る</w:t>
      </w:r>
    </w:p>
    <w:p w14:paraId="359C6A7B" w14:textId="1B882971" w:rsidR="00EA74A0" w:rsidRDefault="00EA74A0" w:rsidP="006C1A48">
      <w:pPr>
        <w:pStyle w:val="Default"/>
        <w:ind w:firstLineChars="100" w:firstLine="210"/>
        <w:rPr>
          <w:rFonts w:hAnsi="Wingdings" w:hint="eastAsia"/>
          <w:sz w:val="21"/>
          <w:szCs w:val="21"/>
        </w:rPr>
      </w:pPr>
      <w:r>
        <w:rPr>
          <w:rFonts w:hAnsi="Wingdings" w:hint="eastAsia"/>
          <w:sz w:val="21"/>
          <w:szCs w:val="21"/>
        </w:rPr>
        <w:t>。</w:t>
      </w:r>
    </w:p>
    <w:p w14:paraId="6AE30D11" w14:textId="01ED98D4" w:rsidR="00EA74A0" w:rsidRDefault="00EA74A0" w:rsidP="00896830">
      <w:pPr>
        <w:pStyle w:val="Default"/>
        <w:numPr>
          <w:ilvl w:val="0"/>
          <w:numId w:val="23"/>
        </w:numPr>
        <w:rPr>
          <w:rFonts w:hAnsi="Wingdings" w:hint="eastAsia"/>
          <w:sz w:val="21"/>
          <w:szCs w:val="21"/>
        </w:rPr>
      </w:pPr>
      <w:r>
        <w:rPr>
          <w:rFonts w:hAnsi="Wingdings" w:hint="eastAsia"/>
          <w:sz w:val="21"/>
          <w:szCs w:val="21"/>
        </w:rPr>
        <w:t>リサイクル商品市場を改善する</w:t>
      </w:r>
    </w:p>
    <w:p w14:paraId="670158C9" w14:textId="04EE0102" w:rsidR="00EA74A0" w:rsidRDefault="00EA74A0" w:rsidP="00896830">
      <w:pPr>
        <w:pStyle w:val="Default"/>
        <w:numPr>
          <w:ilvl w:val="0"/>
          <w:numId w:val="23"/>
        </w:numPr>
        <w:rPr>
          <w:rFonts w:hAnsi="Wingdings" w:hint="eastAsia"/>
          <w:sz w:val="21"/>
          <w:szCs w:val="21"/>
        </w:rPr>
      </w:pPr>
      <w:r>
        <w:rPr>
          <w:rFonts w:hAnsi="Wingdings" w:hint="eastAsia"/>
          <w:sz w:val="21"/>
          <w:szCs w:val="21"/>
        </w:rPr>
        <w:t>素材管理インフラを増し、改良する</w:t>
      </w:r>
    </w:p>
    <w:p w14:paraId="32049E94" w14:textId="5F2F5832" w:rsidR="00EA74A0" w:rsidRDefault="00EA74A0" w:rsidP="00896830">
      <w:pPr>
        <w:pStyle w:val="Default"/>
        <w:numPr>
          <w:ilvl w:val="0"/>
          <w:numId w:val="23"/>
        </w:numPr>
        <w:rPr>
          <w:rFonts w:hAnsi="Wingdings" w:hint="eastAsia"/>
          <w:sz w:val="21"/>
          <w:szCs w:val="21"/>
        </w:rPr>
      </w:pPr>
      <w:r>
        <w:rPr>
          <w:rFonts w:hAnsi="Wingdings" w:hint="eastAsia"/>
          <w:sz w:val="21"/>
          <w:szCs w:val="21"/>
        </w:rPr>
        <w:t>素材のリサイクル化を通じた汚染を削減する</w:t>
      </w:r>
    </w:p>
    <w:p w14:paraId="513D0A29" w14:textId="68B984A4" w:rsidR="00EA74A0" w:rsidRDefault="00EA74A0" w:rsidP="00896830">
      <w:pPr>
        <w:pStyle w:val="Default"/>
        <w:numPr>
          <w:ilvl w:val="0"/>
          <w:numId w:val="23"/>
        </w:numPr>
        <w:rPr>
          <w:rFonts w:hAnsi="Wingdings" w:hint="eastAsia"/>
          <w:sz w:val="21"/>
          <w:szCs w:val="21"/>
        </w:rPr>
      </w:pPr>
      <w:r>
        <w:rPr>
          <w:rFonts w:hAnsi="Wingdings" w:hint="eastAsia"/>
          <w:sz w:val="21"/>
          <w:szCs w:val="21"/>
        </w:rPr>
        <w:t>リサイクルを支援する政策を強化する</w:t>
      </w:r>
    </w:p>
    <w:p w14:paraId="3638E6EB" w14:textId="5AB86F3B" w:rsidR="00EA74A0" w:rsidRDefault="00EA74A0" w:rsidP="00896830">
      <w:pPr>
        <w:pStyle w:val="Default"/>
        <w:numPr>
          <w:ilvl w:val="0"/>
          <w:numId w:val="23"/>
        </w:numPr>
        <w:rPr>
          <w:rFonts w:hAnsi="Wingdings" w:hint="eastAsia"/>
          <w:sz w:val="21"/>
          <w:szCs w:val="21"/>
        </w:rPr>
      </w:pPr>
      <w:r>
        <w:rPr>
          <w:rFonts w:hAnsi="Wingdings" w:hint="eastAsia"/>
          <w:sz w:val="21"/>
          <w:szCs w:val="21"/>
        </w:rPr>
        <w:t>リサイクル率測定の標準化とデータ収集を増やす</w:t>
      </w:r>
    </w:p>
    <w:p w14:paraId="5FD2C52B" w14:textId="77777777" w:rsidR="00EA74A0" w:rsidRDefault="00EA74A0" w:rsidP="005751FE">
      <w:pPr>
        <w:pStyle w:val="Default"/>
        <w:rPr>
          <w:rFonts w:hAnsi="Wingdings" w:hint="eastAsia"/>
          <w:sz w:val="21"/>
          <w:szCs w:val="21"/>
        </w:rPr>
      </w:pPr>
    </w:p>
    <w:p w14:paraId="2546BD77" w14:textId="38388A31" w:rsidR="00EA74A0" w:rsidRDefault="00EA74A0" w:rsidP="006C1A48">
      <w:pPr>
        <w:pStyle w:val="Default"/>
        <w:ind w:firstLineChars="100" w:firstLine="210"/>
        <w:rPr>
          <w:rFonts w:hAnsi="Wingdings" w:hint="eastAsia"/>
          <w:sz w:val="21"/>
          <w:szCs w:val="21"/>
        </w:rPr>
      </w:pPr>
      <w:r>
        <w:rPr>
          <w:rFonts w:hAnsi="Wingdings" w:hint="eastAsia"/>
          <w:sz w:val="21"/>
          <w:szCs w:val="21"/>
        </w:rPr>
        <w:t>EPAはこの戦略実行のために他の省庁や州政府、自治体はもとより市民、企業、NPO/NGOなどと広く協働する。</w:t>
      </w:r>
    </w:p>
    <w:p w14:paraId="56C80966" w14:textId="77777777" w:rsidR="00F5545F" w:rsidRDefault="00F5545F" w:rsidP="005751FE">
      <w:pPr>
        <w:pStyle w:val="Default"/>
        <w:rPr>
          <w:rFonts w:hAnsi="Wingdings" w:hint="eastAsia"/>
          <w:sz w:val="21"/>
          <w:szCs w:val="21"/>
        </w:rPr>
      </w:pPr>
    </w:p>
    <w:p w14:paraId="2BF6700C" w14:textId="3513A91B" w:rsidR="00F5545F" w:rsidRPr="00F5545F" w:rsidRDefault="00F5545F" w:rsidP="006C4ACF">
      <w:pPr>
        <w:pStyle w:val="Default"/>
        <w:numPr>
          <w:ilvl w:val="0"/>
          <w:numId w:val="31"/>
        </w:numPr>
        <w:rPr>
          <w:rFonts w:hAnsi="Wingdings" w:hint="eastAsia"/>
          <w:b/>
          <w:bCs/>
          <w:sz w:val="21"/>
          <w:szCs w:val="21"/>
        </w:rPr>
      </w:pPr>
      <w:r w:rsidRPr="00F5545F">
        <w:rPr>
          <w:rFonts w:hAnsi="Wingdings" w:hint="eastAsia"/>
          <w:b/>
          <w:bCs/>
          <w:sz w:val="21"/>
          <w:szCs w:val="21"/>
        </w:rPr>
        <w:t>EPAによる循環経済構築に向けたイニシアチブ</w:t>
      </w:r>
      <w:r w:rsidRPr="00F5545F">
        <w:rPr>
          <w:rFonts w:hAnsi="Wingdings"/>
          <w:b/>
          <w:bCs/>
          <w:sz w:val="21"/>
          <w:szCs w:val="21"/>
        </w:rPr>
        <w:tab/>
      </w:r>
      <w:r w:rsidRPr="00F5545F">
        <w:rPr>
          <w:rFonts w:hAnsi="Wingdings" w:hint="eastAsia"/>
          <w:b/>
          <w:bCs/>
          <w:sz w:val="21"/>
          <w:szCs w:val="21"/>
        </w:rPr>
        <w:t>ソース：　EPA</w:t>
      </w:r>
    </w:p>
    <w:p w14:paraId="4B1453D8" w14:textId="77777777" w:rsidR="00F5545F" w:rsidRDefault="00F5545F" w:rsidP="005751FE">
      <w:pPr>
        <w:pStyle w:val="Default"/>
        <w:rPr>
          <w:rFonts w:hAnsi="Wingdings" w:hint="eastAsia"/>
          <w:sz w:val="21"/>
          <w:szCs w:val="21"/>
        </w:rPr>
      </w:pPr>
    </w:p>
    <w:p w14:paraId="243A4809" w14:textId="36C6DBF0" w:rsidR="00F5545F" w:rsidRDefault="00F5545F" w:rsidP="001B1EAD">
      <w:pPr>
        <w:pStyle w:val="Default"/>
        <w:ind w:firstLineChars="100" w:firstLine="210"/>
        <w:rPr>
          <w:rFonts w:hAnsi="Wingdings" w:hint="eastAsia"/>
          <w:sz w:val="21"/>
          <w:szCs w:val="21"/>
        </w:rPr>
      </w:pPr>
      <w:r>
        <w:rPr>
          <w:rFonts w:hAnsi="Wingdings" w:hint="eastAsia"/>
          <w:sz w:val="21"/>
          <w:szCs w:val="21"/>
        </w:rPr>
        <w:t>EPAのOffice of Resource Conservation and Recovery（ORCR）が循環経済への変革のための実行部隊として行動。</w:t>
      </w:r>
    </w:p>
    <w:p w14:paraId="719AFE79" w14:textId="128F01C3" w:rsidR="00F5545F" w:rsidRDefault="00F5545F" w:rsidP="001B1EAD">
      <w:pPr>
        <w:pStyle w:val="Default"/>
        <w:ind w:firstLineChars="100" w:firstLine="210"/>
        <w:rPr>
          <w:rFonts w:hAnsi="Wingdings" w:hint="eastAsia"/>
          <w:sz w:val="21"/>
          <w:szCs w:val="21"/>
        </w:rPr>
      </w:pPr>
      <w:r>
        <w:rPr>
          <w:rFonts w:hAnsi="Wingdings" w:hint="eastAsia"/>
          <w:sz w:val="21"/>
          <w:szCs w:val="21"/>
        </w:rPr>
        <w:t>2020年12月のSave Our Seas 2.0法に基づき</w:t>
      </w:r>
      <w:r w:rsidR="00EE1159">
        <w:rPr>
          <w:rFonts w:hAnsi="Wingdings" w:hint="eastAsia"/>
          <w:sz w:val="21"/>
          <w:szCs w:val="21"/>
        </w:rPr>
        <w:t>プラスチックごみ削減対応のためにリサイクル化を妨げる障壁の排除とリサイクル製品向けの市場創出及び廃棄最小化のための仕組みづくりを行ってきている。</w:t>
      </w:r>
      <w:r w:rsidR="001B1EAD">
        <w:rPr>
          <w:rFonts w:hAnsi="Wingdings" w:hint="eastAsia"/>
          <w:sz w:val="21"/>
          <w:szCs w:val="21"/>
        </w:rPr>
        <w:t xml:space="preserve">　</w:t>
      </w:r>
      <w:r w:rsidR="00EE1159">
        <w:rPr>
          <w:rFonts w:hAnsi="Wingdings" w:hint="eastAsia"/>
          <w:sz w:val="21"/>
          <w:szCs w:val="21"/>
        </w:rPr>
        <w:t>また、固形廃棄物のリサイクル用インフラのための補助金</w:t>
      </w:r>
      <w:r w:rsidR="00EE1159">
        <w:rPr>
          <w:rFonts w:hAnsi="Wingdings" w:hint="eastAsia"/>
          <w:sz w:val="21"/>
          <w:szCs w:val="21"/>
        </w:rPr>
        <w:lastRenderedPageBreak/>
        <w:t>提供の活動も行ってきている。</w:t>
      </w:r>
    </w:p>
    <w:p w14:paraId="56E76B55" w14:textId="584491C0" w:rsidR="00EE1159" w:rsidRDefault="00EE1159" w:rsidP="001B1EAD">
      <w:pPr>
        <w:pStyle w:val="Default"/>
        <w:ind w:firstLineChars="100" w:firstLine="210"/>
        <w:rPr>
          <w:rFonts w:hAnsi="Wingdings" w:hint="eastAsia"/>
          <w:sz w:val="21"/>
          <w:szCs w:val="21"/>
        </w:rPr>
      </w:pPr>
      <w:r>
        <w:rPr>
          <w:rFonts w:hAnsi="Wingdings" w:hint="eastAsia"/>
          <w:sz w:val="21"/>
          <w:szCs w:val="21"/>
        </w:rPr>
        <w:t>2021年11月に超党派で立法化されたインフラ法に基づき</w:t>
      </w:r>
      <w:r w:rsidR="006C5F99">
        <w:rPr>
          <w:rFonts w:hAnsi="Wingdings" w:hint="eastAsia"/>
          <w:sz w:val="21"/>
          <w:szCs w:val="21"/>
        </w:rPr>
        <w:t>275百万ドルが固形廃棄物リサイクル用インフラ建造補助金に</w:t>
      </w:r>
      <w:r w:rsidR="001B1EAD">
        <w:rPr>
          <w:rFonts w:hAnsi="Wingdings" w:hint="eastAsia"/>
          <w:sz w:val="21"/>
          <w:szCs w:val="21"/>
        </w:rPr>
        <w:t>、</w:t>
      </w:r>
      <w:r w:rsidR="006C5F99">
        <w:rPr>
          <w:rFonts w:hAnsi="Wingdings" w:hint="eastAsia"/>
          <w:sz w:val="21"/>
          <w:szCs w:val="21"/>
        </w:rPr>
        <w:t>75百万ドル</w:t>
      </w:r>
      <w:r w:rsidR="001B1EAD">
        <w:rPr>
          <w:rFonts w:hAnsi="Wingdings" w:hint="eastAsia"/>
          <w:sz w:val="21"/>
          <w:szCs w:val="21"/>
        </w:rPr>
        <w:t>が</w:t>
      </w:r>
      <w:r w:rsidR="006C5F99">
        <w:rPr>
          <w:rFonts w:hAnsi="Wingdings" w:hint="eastAsia"/>
          <w:sz w:val="21"/>
          <w:szCs w:val="21"/>
        </w:rPr>
        <w:t>リサイクル教育とアウトリーチ用補助金に</w:t>
      </w:r>
      <w:r w:rsidR="001B1EAD">
        <w:rPr>
          <w:rFonts w:hAnsi="Wingdings" w:hint="eastAsia"/>
          <w:sz w:val="21"/>
          <w:szCs w:val="21"/>
        </w:rPr>
        <w:t>、</w:t>
      </w:r>
      <w:r w:rsidR="006C5F99">
        <w:rPr>
          <w:rFonts w:hAnsi="Wingdings" w:hint="eastAsia"/>
          <w:sz w:val="21"/>
          <w:szCs w:val="21"/>
        </w:rPr>
        <w:t>10百万ドル</w:t>
      </w:r>
      <w:r w:rsidR="001B1EAD">
        <w:rPr>
          <w:rFonts w:hAnsi="Wingdings" w:hint="eastAsia"/>
          <w:sz w:val="21"/>
          <w:szCs w:val="21"/>
        </w:rPr>
        <w:t>が</w:t>
      </w:r>
      <w:r w:rsidR="006C5F99">
        <w:rPr>
          <w:rFonts w:hAnsi="Wingdings" w:hint="eastAsia"/>
          <w:sz w:val="21"/>
          <w:szCs w:val="21"/>
        </w:rPr>
        <w:t>バッテリー収集のベストプラクティスのために、そして15百万ドルが</w:t>
      </w:r>
      <w:r w:rsidR="001B1EAD">
        <w:rPr>
          <w:rFonts w:hAnsi="Wingdings" w:hint="eastAsia"/>
          <w:sz w:val="21"/>
          <w:szCs w:val="21"/>
        </w:rPr>
        <w:t xml:space="preserve">　</w:t>
      </w:r>
      <w:r w:rsidR="006C5F99">
        <w:rPr>
          <w:rFonts w:hAnsi="Wingdings" w:hint="eastAsia"/>
          <w:sz w:val="21"/>
          <w:szCs w:val="21"/>
        </w:rPr>
        <w:t>商品のラベルのあり方について検討する予算として割り当てられた。</w:t>
      </w:r>
    </w:p>
    <w:p w14:paraId="319B3ECF" w14:textId="671500E9" w:rsidR="00896830" w:rsidRDefault="00896830" w:rsidP="001B1EAD">
      <w:pPr>
        <w:pStyle w:val="Default"/>
        <w:ind w:firstLineChars="100" w:firstLine="210"/>
        <w:rPr>
          <w:rFonts w:hAnsi="Wingdings" w:hint="eastAsia"/>
          <w:sz w:val="21"/>
          <w:szCs w:val="21"/>
        </w:rPr>
      </w:pPr>
      <w:r>
        <w:rPr>
          <w:rFonts w:hAnsi="Wingdings" w:hint="eastAsia"/>
          <w:sz w:val="21"/>
          <w:szCs w:val="21"/>
        </w:rPr>
        <w:t>その後のORCRの当面の努力目標は以下の通り。</w:t>
      </w:r>
    </w:p>
    <w:p w14:paraId="45B8CC42" w14:textId="77777777" w:rsidR="001B1EAD" w:rsidRDefault="001B1EAD" w:rsidP="001B1EAD">
      <w:pPr>
        <w:pStyle w:val="Default"/>
        <w:ind w:firstLineChars="100" w:firstLine="210"/>
        <w:rPr>
          <w:rFonts w:hAnsi="Wingdings" w:hint="eastAsia"/>
          <w:sz w:val="21"/>
          <w:szCs w:val="21"/>
        </w:rPr>
      </w:pPr>
    </w:p>
    <w:p w14:paraId="45052DDE" w14:textId="3B960C0E" w:rsidR="00896830" w:rsidRDefault="00896830" w:rsidP="00896830">
      <w:pPr>
        <w:pStyle w:val="Default"/>
        <w:numPr>
          <w:ilvl w:val="0"/>
          <w:numId w:val="24"/>
        </w:numPr>
        <w:rPr>
          <w:rFonts w:hAnsi="Wingdings" w:hint="eastAsia"/>
          <w:sz w:val="21"/>
          <w:szCs w:val="21"/>
        </w:rPr>
      </w:pPr>
      <w:r>
        <w:rPr>
          <w:rFonts w:hAnsi="Wingdings" w:hint="eastAsia"/>
          <w:sz w:val="21"/>
          <w:szCs w:val="21"/>
        </w:rPr>
        <w:t>リサイクルに限定しない循環経済に向けた包括的な循環経済戦略の構築</w:t>
      </w:r>
    </w:p>
    <w:p w14:paraId="2C0D4212" w14:textId="67AD155C" w:rsidR="00896830" w:rsidRDefault="00896830" w:rsidP="00896830">
      <w:pPr>
        <w:pStyle w:val="Default"/>
        <w:numPr>
          <w:ilvl w:val="0"/>
          <w:numId w:val="24"/>
        </w:numPr>
        <w:rPr>
          <w:rFonts w:hAnsi="Wingdings" w:hint="eastAsia"/>
          <w:sz w:val="21"/>
          <w:szCs w:val="21"/>
        </w:rPr>
      </w:pPr>
      <w:r>
        <w:rPr>
          <w:rFonts w:hAnsi="Wingdings" w:hint="eastAsia"/>
          <w:sz w:val="21"/>
          <w:szCs w:val="21"/>
        </w:rPr>
        <w:t>お手本となるリサイクル化ツールキットの開発</w:t>
      </w:r>
    </w:p>
    <w:p w14:paraId="432E6692" w14:textId="2641FCA9" w:rsidR="00896830" w:rsidRDefault="00896830" w:rsidP="00896830">
      <w:pPr>
        <w:pStyle w:val="Default"/>
        <w:numPr>
          <w:ilvl w:val="0"/>
          <w:numId w:val="24"/>
        </w:numPr>
        <w:rPr>
          <w:rFonts w:hAnsi="Wingdings" w:hint="eastAsia"/>
          <w:sz w:val="21"/>
          <w:szCs w:val="21"/>
        </w:rPr>
      </w:pPr>
      <w:r>
        <w:rPr>
          <w:rFonts w:hAnsi="Wingdings" w:hint="eastAsia"/>
          <w:sz w:val="21"/>
          <w:szCs w:val="21"/>
        </w:rPr>
        <w:t>プラスチックごみ削減のための革新的なアプローチの紹介</w:t>
      </w:r>
    </w:p>
    <w:p w14:paraId="119F308C" w14:textId="296F5962" w:rsidR="00F5545F" w:rsidRPr="00033BA5" w:rsidRDefault="00896830" w:rsidP="005751FE">
      <w:pPr>
        <w:pStyle w:val="Default"/>
        <w:numPr>
          <w:ilvl w:val="0"/>
          <w:numId w:val="24"/>
        </w:numPr>
        <w:rPr>
          <w:rFonts w:hAnsi="Wingdings" w:hint="eastAsia"/>
          <w:sz w:val="21"/>
          <w:szCs w:val="21"/>
        </w:rPr>
      </w:pPr>
      <w:r>
        <w:rPr>
          <w:rFonts w:hAnsi="Wingdings" w:hint="eastAsia"/>
          <w:sz w:val="21"/>
          <w:szCs w:val="21"/>
        </w:rPr>
        <w:t>リサイクル補助金などのリソースを行き渡らせる</w:t>
      </w:r>
    </w:p>
    <w:p w14:paraId="4813373E" w14:textId="77777777" w:rsidR="00EA74A0" w:rsidRDefault="00EA74A0" w:rsidP="005751FE">
      <w:pPr>
        <w:pStyle w:val="Default"/>
        <w:rPr>
          <w:rFonts w:hAnsi="Wingdings" w:hint="eastAsia"/>
          <w:sz w:val="21"/>
          <w:szCs w:val="21"/>
        </w:rPr>
      </w:pPr>
    </w:p>
    <w:p w14:paraId="2032D861" w14:textId="35DDDC82" w:rsidR="002E5878" w:rsidRDefault="002E5878" w:rsidP="005751FE">
      <w:pPr>
        <w:pStyle w:val="Default"/>
        <w:rPr>
          <w:rFonts w:hAnsi="Wingdings" w:hint="eastAsia"/>
          <w:sz w:val="21"/>
          <w:szCs w:val="21"/>
        </w:rPr>
      </w:pPr>
      <w:r>
        <w:rPr>
          <w:rFonts w:hAnsi="Wingdings" w:hint="eastAsia"/>
          <w:sz w:val="21"/>
          <w:szCs w:val="21"/>
        </w:rPr>
        <w:t xml:space="preserve">　尚、EPAはほかの5つの</w:t>
      </w:r>
      <w:r w:rsidR="006D149E">
        <w:rPr>
          <w:rFonts w:hAnsi="Wingdings" w:hint="eastAsia"/>
          <w:sz w:val="21"/>
          <w:szCs w:val="21"/>
        </w:rPr>
        <w:t>省庁</w:t>
      </w:r>
      <w:r>
        <w:rPr>
          <w:rFonts w:hAnsi="Wingdings" w:hint="eastAsia"/>
          <w:sz w:val="21"/>
          <w:szCs w:val="21"/>
        </w:rPr>
        <w:t>と連携しE3</w:t>
      </w:r>
      <w:r>
        <w:rPr>
          <w:rFonts w:hAnsi="Wingdings"/>
          <w:sz w:val="21"/>
          <w:szCs w:val="21"/>
        </w:rPr>
        <w:t xml:space="preserve"> (Economy, Energy and Environment)</w:t>
      </w:r>
      <w:r>
        <w:rPr>
          <w:rFonts w:hAnsi="Wingdings" w:hint="eastAsia"/>
          <w:sz w:val="21"/>
          <w:szCs w:val="21"/>
        </w:rPr>
        <w:t>というプログラムを推進、企業がエネルギー消費を抑え、汚染を減らし二酸化炭素排出量を抑えるための技術的支援を提供している。</w:t>
      </w:r>
    </w:p>
    <w:p w14:paraId="5F4784A4" w14:textId="77777777" w:rsidR="002E5878" w:rsidRDefault="002E5878" w:rsidP="005751FE">
      <w:pPr>
        <w:pStyle w:val="Default"/>
        <w:rPr>
          <w:rFonts w:hAnsi="Wingdings" w:hint="eastAsia"/>
          <w:sz w:val="21"/>
          <w:szCs w:val="21"/>
        </w:rPr>
      </w:pPr>
    </w:p>
    <w:p w14:paraId="14D71748" w14:textId="33A69E8A" w:rsidR="006C4ACF" w:rsidRPr="0085575B" w:rsidRDefault="002E5878" w:rsidP="006C4ACF">
      <w:pPr>
        <w:pStyle w:val="Default"/>
        <w:rPr>
          <w:rFonts w:hAnsi="Wingdings" w:hint="eastAsia"/>
          <w:b/>
          <w:bCs/>
          <w:sz w:val="21"/>
          <w:szCs w:val="21"/>
        </w:rPr>
      </w:pPr>
      <w:r>
        <w:rPr>
          <w:rFonts w:hAnsi="Wingdings" w:hint="eastAsia"/>
          <w:b/>
          <w:bCs/>
          <w:sz w:val="21"/>
          <w:szCs w:val="21"/>
        </w:rPr>
        <w:t>③</w:t>
      </w:r>
      <w:r w:rsidR="006C4ACF">
        <w:rPr>
          <w:rFonts w:hAnsi="Wingdings" w:hint="eastAsia"/>
          <w:b/>
          <w:bCs/>
          <w:sz w:val="21"/>
          <w:szCs w:val="21"/>
        </w:rPr>
        <w:t>アメリカ連邦標準・技術局（</w:t>
      </w:r>
      <w:r w:rsidR="006C4ACF" w:rsidRPr="0085575B">
        <w:rPr>
          <w:rFonts w:hAnsi="Wingdings" w:hint="eastAsia"/>
          <w:b/>
          <w:bCs/>
          <w:sz w:val="21"/>
          <w:szCs w:val="21"/>
        </w:rPr>
        <w:t>NIST</w:t>
      </w:r>
      <w:r w:rsidR="006C4ACF">
        <w:rPr>
          <w:rFonts w:hAnsi="Wingdings" w:hint="eastAsia"/>
          <w:b/>
          <w:bCs/>
          <w:sz w:val="21"/>
          <w:szCs w:val="21"/>
        </w:rPr>
        <w:t>）</w:t>
      </w:r>
      <w:r w:rsidR="006C4ACF" w:rsidRPr="0085575B">
        <w:rPr>
          <w:rFonts w:hAnsi="Wingdings" w:hint="eastAsia"/>
          <w:b/>
          <w:bCs/>
          <w:sz w:val="21"/>
          <w:szCs w:val="21"/>
        </w:rPr>
        <w:t>による循環経済のための標準作り</w:t>
      </w:r>
      <w:r>
        <w:rPr>
          <w:rFonts w:hAnsi="Wingdings"/>
          <w:b/>
          <w:bCs/>
          <w:sz w:val="21"/>
          <w:szCs w:val="21"/>
        </w:rPr>
        <w:t xml:space="preserve"> </w:t>
      </w:r>
      <w:r w:rsidR="006C4ACF" w:rsidRPr="0085575B">
        <w:rPr>
          <w:rFonts w:hAnsi="Wingdings" w:hint="eastAsia"/>
          <w:b/>
          <w:bCs/>
          <w:sz w:val="21"/>
          <w:szCs w:val="21"/>
        </w:rPr>
        <w:t>ソース：NIST</w:t>
      </w:r>
    </w:p>
    <w:p w14:paraId="1AA4D783" w14:textId="77777777" w:rsidR="006C4ACF" w:rsidRDefault="006C4ACF" w:rsidP="006C4ACF">
      <w:pPr>
        <w:pStyle w:val="Default"/>
        <w:rPr>
          <w:rFonts w:hAnsi="Wingdings" w:hint="eastAsia"/>
          <w:sz w:val="21"/>
          <w:szCs w:val="21"/>
        </w:rPr>
      </w:pPr>
    </w:p>
    <w:p w14:paraId="40EC7277"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NIST AMS 100-48は経済をよりサスティナブルなものに移行することを容易にする一つの解決策として標準と技術にフォーカスするもの。</w:t>
      </w:r>
    </w:p>
    <w:p w14:paraId="49F009B5"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サステナビリティを実現するための４つの手法が認識されている。</w:t>
      </w:r>
    </w:p>
    <w:p w14:paraId="18B153BA" w14:textId="77777777" w:rsidR="006C4ACF" w:rsidRDefault="006C4ACF" w:rsidP="006C4ACF">
      <w:pPr>
        <w:pStyle w:val="Default"/>
        <w:rPr>
          <w:rFonts w:hAnsi="Wingdings" w:hint="eastAsia"/>
          <w:sz w:val="21"/>
          <w:szCs w:val="21"/>
        </w:rPr>
      </w:pPr>
      <w:r>
        <w:rPr>
          <w:rFonts w:hAnsi="Wingdings" w:hint="eastAsia"/>
          <w:sz w:val="21"/>
          <w:szCs w:val="21"/>
        </w:rPr>
        <w:t>１つが製品の寿命を延伸させること、2つ目が製品の再利用と修理、3番目が原料とエネルギーの使用量を減らすこと、そして4つ目がリサイクル化である。</w:t>
      </w:r>
    </w:p>
    <w:p w14:paraId="65E5BA6B" w14:textId="77777777" w:rsidR="006C4ACF" w:rsidRDefault="006C4ACF" w:rsidP="006C4ACF">
      <w:pPr>
        <w:pStyle w:val="Default"/>
        <w:rPr>
          <w:rFonts w:hAnsi="Wingdings" w:hint="eastAsia"/>
          <w:sz w:val="21"/>
          <w:szCs w:val="21"/>
        </w:rPr>
      </w:pPr>
    </w:p>
    <w:p w14:paraId="392D8F63" w14:textId="77777777" w:rsidR="006C4ACF" w:rsidRDefault="006C4ACF" w:rsidP="006C4ACF">
      <w:pPr>
        <w:pStyle w:val="Default"/>
        <w:numPr>
          <w:ilvl w:val="0"/>
          <w:numId w:val="25"/>
        </w:numPr>
        <w:rPr>
          <w:rFonts w:hAnsi="Wingdings" w:hint="eastAsia"/>
          <w:b/>
          <w:bCs/>
          <w:sz w:val="21"/>
          <w:szCs w:val="21"/>
        </w:rPr>
      </w:pPr>
      <w:r w:rsidRPr="006A0878">
        <w:rPr>
          <w:rFonts w:hAnsi="Wingdings" w:hint="eastAsia"/>
          <w:b/>
          <w:bCs/>
          <w:sz w:val="21"/>
          <w:szCs w:val="21"/>
        </w:rPr>
        <w:t>製品の寿命と修理可能性</w:t>
      </w:r>
    </w:p>
    <w:p w14:paraId="35DA9E63" w14:textId="77777777" w:rsidR="00785608" w:rsidRPr="006A0878" w:rsidRDefault="00785608" w:rsidP="00785608">
      <w:pPr>
        <w:pStyle w:val="Default"/>
        <w:ind w:left="360"/>
        <w:rPr>
          <w:rFonts w:hAnsi="Wingdings" w:hint="eastAsia"/>
          <w:b/>
          <w:bCs/>
          <w:sz w:val="21"/>
          <w:szCs w:val="21"/>
        </w:rPr>
      </w:pPr>
    </w:p>
    <w:p w14:paraId="23E28DC0"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自動車や機械、コンピュータや家電といった耐久財の寿命を延伸させることは環境負荷を削減するための効果的な手法の１つである。製品寿命を延ばすには長持ちする設計にしたり、再利用したり、廃棄せずに修理して使い続けるといった方法がある。</w:t>
      </w:r>
    </w:p>
    <w:p w14:paraId="4564CED9" w14:textId="242C8D68" w:rsidR="006C4ACF" w:rsidRDefault="006C4ACF" w:rsidP="006C4ACF">
      <w:pPr>
        <w:pStyle w:val="Default"/>
        <w:ind w:firstLineChars="100" w:firstLine="210"/>
        <w:rPr>
          <w:rFonts w:hAnsi="Wingdings" w:hint="eastAsia"/>
          <w:sz w:val="21"/>
          <w:szCs w:val="21"/>
        </w:rPr>
      </w:pPr>
      <w:r>
        <w:rPr>
          <w:rFonts w:hAnsi="Wingdings" w:hint="eastAsia"/>
          <w:sz w:val="21"/>
          <w:szCs w:val="21"/>
        </w:rPr>
        <w:t>１つの製品の寿命を50%伸ばすと、それは代替品のニーズを約33</w:t>
      </w:r>
      <w:r w:rsidR="000E0A8A">
        <w:rPr>
          <w:rFonts w:hAnsi="Wingdings" w:hint="eastAsia"/>
          <w:sz w:val="21"/>
          <w:szCs w:val="21"/>
        </w:rPr>
        <w:t>%</w:t>
      </w:r>
      <w:r>
        <w:rPr>
          <w:rFonts w:hAnsi="Wingdings" w:hint="eastAsia"/>
          <w:sz w:val="21"/>
          <w:szCs w:val="21"/>
        </w:rPr>
        <w:t>減らすことになることから代替品を製造することで生じる環境負荷も33%減らし、アメリカの消費者にとっては3,166億ドル分の支出節約となる。仮に、製品寿命が倍増（100%）したら代替品の需要は50%減り、環境負荷も50%減り、消費者の節約分は4,749億ドルとなる。</w:t>
      </w:r>
    </w:p>
    <w:p w14:paraId="47603B57" w14:textId="77777777" w:rsidR="006C4ACF" w:rsidRDefault="006C4ACF" w:rsidP="006C4ACF">
      <w:pPr>
        <w:pStyle w:val="Default"/>
        <w:rPr>
          <w:rFonts w:hAnsi="Wingdings" w:hint="eastAsia"/>
          <w:sz w:val="21"/>
          <w:szCs w:val="21"/>
        </w:rPr>
      </w:pPr>
      <w:r>
        <w:rPr>
          <w:rFonts w:hAnsi="Wingdings" w:hint="eastAsia"/>
          <w:sz w:val="21"/>
          <w:szCs w:val="21"/>
        </w:rPr>
        <w:t>ただ、製造者は自社の製品ブランドやモデルを寿命や修理適用性に応じて差別化する能力を持つ必要がある。差別化は製造者にとってもメリットがあるはずである。</w:t>
      </w:r>
    </w:p>
    <w:p w14:paraId="51D150A5"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lastRenderedPageBreak/>
        <w:t>EPAとエネルギー省の2022年のデータによれば、Energy Star</w:t>
      </w:r>
      <w:r>
        <w:rPr>
          <w:rStyle w:val="ac"/>
          <w:rFonts w:hAnsi="Wingdings" w:hint="eastAsia"/>
          <w:sz w:val="21"/>
          <w:szCs w:val="21"/>
        </w:rPr>
        <w:footnoteReference w:id="3"/>
      </w:r>
      <w:r>
        <w:rPr>
          <w:rFonts w:hAnsi="Wingdings" w:hint="eastAsia"/>
          <w:sz w:val="21"/>
          <w:szCs w:val="21"/>
        </w:rPr>
        <w:t>への投資1ドルあたり350ドルのエネルギー節約があった。実際、2020年には総額420億ドルの節約が実現している。これも環境負荷を減らすための製品差別化といえる。</w:t>
      </w:r>
    </w:p>
    <w:p w14:paraId="660FB430"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NISTのS</w:t>
      </w:r>
      <w:r>
        <w:rPr>
          <w:rFonts w:hAnsi="Wingdings"/>
          <w:sz w:val="21"/>
          <w:szCs w:val="21"/>
        </w:rPr>
        <w:t>pecial Publication 1500-204</w:t>
      </w:r>
      <w:r>
        <w:rPr>
          <w:rFonts w:hAnsi="Wingdings" w:hint="eastAsia"/>
          <w:sz w:val="21"/>
          <w:szCs w:val="21"/>
        </w:rPr>
        <w:t>は製品寿命証明に関するものである。</w:t>
      </w:r>
    </w:p>
    <w:p w14:paraId="03808502" w14:textId="77777777" w:rsidR="006C4ACF" w:rsidRDefault="006C4ACF" w:rsidP="006C4ACF">
      <w:pPr>
        <w:pStyle w:val="Default"/>
        <w:rPr>
          <w:rFonts w:hAnsi="Wingdings" w:hint="eastAsia"/>
          <w:sz w:val="21"/>
          <w:szCs w:val="21"/>
        </w:rPr>
      </w:pPr>
    </w:p>
    <w:p w14:paraId="747B62F5" w14:textId="77777777" w:rsidR="006C4ACF" w:rsidRDefault="006C4ACF" w:rsidP="006C4ACF">
      <w:pPr>
        <w:pStyle w:val="Default"/>
        <w:numPr>
          <w:ilvl w:val="0"/>
          <w:numId w:val="25"/>
        </w:numPr>
        <w:rPr>
          <w:rFonts w:hAnsi="Wingdings" w:hint="eastAsia"/>
          <w:b/>
          <w:bCs/>
          <w:sz w:val="21"/>
          <w:szCs w:val="21"/>
        </w:rPr>
      </w:pPr>
      <w:r w:rsidRPr="006A0878">
        <w:rPr>
          <w:rFonts w:hAnsi="Wingdings" w:hint="eastAsia"/>
          <w:b/>
          <w:bCs/>
          <w:sz w:val="21"/>
          <w:szCs w:val="21"/>
        </w:rPr>
        <w:t>リサイクル化</w:t>
      </w:r>
    </w:p>
    <w:p w14:paraId="2243C8B7" w14:textId="77777777" w:rsidR="00785608" w:rsidRPr="006A0878" w:rsidRDefault="00785608" w:rsidP="00785608">
      <w:pPr>
        <w:pStyle w:val="Default"/>
        <w:ind w:left="360"/>
        <w:rPr>
          <w:rFonts w:hAnsi="Wingdings" w:hint="eastAsia"/>
          <w:b/>
          <w:bCs/>
          <w:sz w:val="21"/>
          <w:szCs w:val="21"/>
        </w:rPr>
      </w:pPr>
    </w:p>
    <w:p w14:paraId="3C904AEA" w14:textId="77777777" w:rsidR="006C4ACF" w:rsidRPr="006A0878" w:rsidRDefault="006C4ACF" w:rsidP="006C4ACF">
      <w:pPr>
        <w:pStyle w:val="Default"/>
        <w:numPr>
          <w:ilvl w:val="0"/>
          <w:numId w:val="27"/>
        </w:numPr>
        <w:rPr>
          <w:rFonts w:hAnsi="Wingdings" w:hint="eastAsia"/>
          <w:b/>
          <w:bCs/>
          <w:sz w:val="21"/>
          <w:szCs w:val="21"/>
        </w:rPr>
      </w:pPr>
      <w:r w:rsidRPr="006A0878">
        <w:rPr>
          <w:rFonts w:hAnsi="Wingdings" w:hint="eastAsia"/>
          <w:b/>
          <w:bCs/>
          <w:sz w:val="21"/>
          <w:szCs w:val="21"/>
        </w:rPr>
        <w:t>プラスチックのリサイクル</w:t>
      </w:r>
    </w:p>
    <w:p w14:paraId="0696BADE" w14:textId="2150BD4F" w:rsidR="006C4ACF" w:rsidRDefault="006C4ACF" w:rsidP="006C4ACF">
      <w:pPr>
        <w:pStyle w:val="Default"/>
        <w:ind w:firstLineChars="100" w:firstLine="210"/>
        <w:rPr>
          <w:rFonts w:hAnsi="Wingdings" w:hint="eastAsia"/>
          <w:sz w:val="21"/>
          <w:szCs w:val="21"/>
        </w:rPr>
      </w:pPr>
      <w:r>
        <w:rPr>
          <w:rFonts w:hAnsi="Wingdings" w:hint="eastAsia"/>
          <w:sz w:val="21"/>
          <w:szCs w:val="21"/>
        </w:rPr>
        <w:t>EPAの2021年のデータでは米国内のプラスチックの8.7%しかリサイクルされていない。仮にすべてのプラスチックをリサイクルできればアメリカの二酸化炭素排出の25%が削減できる。ただ、現状は、プラスチックのアプリケーションによってはリサイクルの場合、バージン素材に比べ倍のコストがかかっている。ある分析によれば、プラスチックを回収する努力</w:t>
      </w:r>
      <w:r w:rsidR="000E0A8A">
        <w:rPr>
          <w:rFonts w:hAnsi="Wingdings" w:hint="eastAsia"/>
          <w:sz w:val="21"/>
          <w:szCs w:val="21"/>
        </w:rPr>
        <w:t>する企業</w:t>
      </w:r>
      <w:r>
        <w:rPr>
          <w:rFonts w:hAnsi="Wingdings" w:hint="eastAsia"/>
          <w:sz w:val="21"/>
          <w:szCs w:val="21"/>
        </w:rPr>
        <w:t>の20%</w:t>
      </w:r>
      <w:r w:rsidR="000E0A8A">
        <w:rPr>
          <w:rFonts w:hAnsi="Wingdings" w:hint="eastAsia"/>
          <w:sz w:val="21"/>
          <w:szCs w:val="21"/>
        </w:rPr>
        <w:t>では</w:t>
      </w:r>
      <w:r>
        <w:rPr>
          <w:rFonts w:hAnsi="Wingdings" w:hint="eastAsia"/>
          <w:sz w:val="21"/>
          <w:szCs w:val="21"/>
        </w:rPr>
        <w:t>、リサイクルがもたらす投資効果は15%以上が得られている。ただ、その50%</w:t>
      </w:r>
      <w:r w:rsidR="000E0A8A">
        <w:rPr>
          <w:rFonts w:hAnsi="Wingdings" w:hint="eastAsia"/>
          <w:sz w:val="21"/>
          <w:szCs w:val="21"/>
        </w:rPr>
        <w:t>の企業</w:t>
      </w:r>
      <w:r>
        <w:rPr>
          <w:rFonts w:hAnsi="Wingdings" w:hint="eastAsia"/>
          <w:sz w:val="21"/>
          <w:szCs w:val="21"/>
        </w:rPr>
        <w:t>は、投資利回りは15%を切っており、残り30%ではマイナスのリターンとなっている。</w:t>
      </w:r>
    </w:p>
    <w:p w14:paraId="5F8B918A"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プラスチックのリサイクルには解決すべき問題が多い。典型的なプラスチック素材は　機械的にリサイクルすると劣化する。また、汚染の問題や、異なるプラスチック同士では分別しないとリサイクルできず規模の利益を追求できないといった問題もある。</w:t>
      </w:r>
    </w:p>
    <w:p w14:paraId="085B527F" w14:textId="22E0B242" w:rsidR="006C4ACF" w:rsidRDefault="006C4ACF" w:rsidP="006C4ACF">
      <w:pPr>
        <w:pStyle w:val="Default"/>
        <w:rPr>
          <w:rFonts w:hAnsi="Wingdings" w:hint="eastAsia"/>
          <w:sz w:val="21"/>
          <w:szCs w:val="21"/>
        </w:rPr>
      </w:pPr>
      <w:r>
        <w:rPr>
          <w:rFonts w:hAnsi="Wingdings" w:hint="eastAsia"/>
          <w:sz w:val="21"/>
          <w:szCs w:val="21"/>
        </w:rPr>
        <w:t>プラスチックはまた金属な</w:t>
      </w:r>
      <w:r w:rsidR="006D149E">
        <w:rPr>
          <w:rFonts w:hAnsi="Wingdings" w:hint="eastAsia"/>
          <w:sz w:val="21"/>
          <w:szCs w:val="21"/>
        </w:rPr>
        <w:t>ど</w:t>
      </w:r>
      <w:r>
        <w:rPr>
          <w:rFonts w:hAnsi="Wingdings" w:hint="eastAsia"/>
          <w:sz w:val="21"/>
          <w:szCs w:val="21"/>
        </w:rPr>
        <w:t>別の素材と共に製品に組み込まれたり、様々に異なる添加剤が入っていたりする。さらにはリサイクルされたプラスチックに必ずしも固定客がいないことも問題である。以上から、以下のニーズが確認される。</w:t>
      </w:r>
    </w:p>
    <w:p w14:paraId="3278932D" w14:textId="77777777" w:rsidR="006C4ACF" w:rsidRDefault="006C4ACF" w:rsidP="006C4ACF">
      <w:pPr>
        <w:pStyle w:val="Default"/>
        <w:numPr>
          <w:ilvl w:val="0"/>
          <w:numId w:val="26"/>
        </w:numPr>
        <w:rPr>
          <w:rFonts w:hAnsi="Wingdings" w:hint="eastAsia"/>
          <w:sz w:val="21"/>
          <w:szCs w:val="21"/>
        </w:rPr>
      </w:pPr>
      <w:r>
        <w:rPr>
          <w:rFonts w:hAnsi="Wingdings" w:hint="eastAsia"/>
          <w:sz w:val="21"/>
          <w:szCs w:val="21"/>
        </w:rPr>
        <w:t>次のような手順を踏むことでリサイクルのボリュームと経済性を高める</w:t>
      </w:r>
    </w:p>
    <w:p w14:paraId="56B2F24C" w14:textId="77777777" w:rsidR="006C4ACF" w:rsidRDefault="006C4ACF" w:rsidP="006C4ACF">
      <w:pPr>
        <w:pStyle w:val="Default"/>
        <w:numPr>
          <w:ilvl w:val="1"/>
          <w:numId w:val="26"/>
        </w:numPr>
        <w:rPr>
          <w:rFonts w:hAnsi="Wingdings" w:hint="eastAsia"/>
          <w:sz w:val="21"/>
          <w:szCs w:val="21"/>
        </w:rPr>
      </w:pPr>
      <w:r w:rsidRPr="00C817D1">
        <w:rPr>
          <w:rFonts w:hAnsi="Wingdings" w:hint="eastAsia"/>
          <w:sz w:val="21"/>
          <w:szCs w:val="21"/>
        </w:rPr>
        <w:t>どのプラスチックが他のどのプラスチックを代替可能かなどの分析を含め、個々のプラスチックの物流の経済性を理解する</w:t>
      </w:r>
    </w:p>
    <w:p w14:paraId="2A063C5B" w14:textId="77777777" w:rsidR="006C4ACF" w:rsidRDefault="006C4ACF" w:rsidP="006C4ACF">
      <w:pPr>
        <w:pStyle w:val="Default"/>
        <w:numPr>
          <w:ilvl w:val="1"/>
          <w:numId w:val="26"/>
        </w:numPr>
        <w:rPr>
          <w:rFonts w:hAnsi="Wingdings" w:hint="eastAsia"/>
          <w:sz w:val="21"/>
          <w:szCs w:val="21"/>
        </w:rPr>
      </w:pPr>
      <w:r>
        <w:rPr>
          <w:rFonts w:hAnsi="Wingdings" w:hint="eastAsia"/>
          <w:sz w:val="21"/>
          <w:szCs w:val="21"/>
        </w:rPr>
        <w:t>プラスチックの種類の数を減らす</w:t>
      </w:r>
    </w:p>
    <w:p w14:paraId="4C46345E" w14:textId="77777777" w:rsidR="006C4ACF" w:rsidRDefault="006C4ACF" w:rsidP="006C4ACF">
      <w:pPr>
        <w:pStyle w:val="Default"/>
        <w:numPr>
          <w:ilvl w:val="1"/>
          <w:numId w:val="26"/>
        </w:numPr>
        <w:rPr>
          <w:rFonts w:hAnsi="Wingdings" w:hint="eastAsia"/>
          <w:sz w:val="21"/>
          <w:szCs w:val="21"/>
        </w:rPr>
      </w:pPr>
      <w:r>
        <w:rPr>
          <w:rFonts w:hAnsi="Wingdings" w:hint="eastAsia"/>
          <w:sz w:val="21"/>
          <w:szCs w:val="21"/>
        </w:rPr>
        <w:t>プラスチックの添加物の標準化やトレースを行う</w:t>
      </w:r>
    </w:p>
    <w:p w14:paraId="3C53D4AA" w14:textId="77777777" w:rsidR="006C4ACF" w:rsidRDefault="006C4ACF" w:rsidP="006C4ACF">
      <w:pPr>
        <w:pStyle w:val="Default"/>
        <w:numPr>
          <w:ilvl w:val="0"/>
          <w:numId w:val="26"/>
        </w:numPr>
        <w:rPr>
          <w:rFonts w:hAnsi="Wingdings" w:hint="eastAsia"/>
          <w:sz w:val="21"/>
          <w:szCs w:val="21"/>
        </w:rPr>
      </w:pPr>
      <w:r>
        <w:rPr>
          <w:rFonts w:hAnsi="Wingdings" w:hint="eastAsia"/>
          <w:sz w:val="21"/>
          <w:szCs w:val="21"/>
        </w:rPr>
        <w:t>以下の行為を低コストで行う方法を見出す</w:t>
      </w:r>
    </w:p>
    <w:p w14:paraId="7712416A" w14:textId="77777777" w:rsidR="006C4ACF" w:rsidRDefault="006C4ACF" w:rsidP="006C4ACF">
      <w:pPr>
        <w:pStyle w:val="Default"/>
        <w:numPr>
          <w:ilvl w:val="1"/>
          <w:numId w:val="26"/>
        </w:numPr>
        <w:rPr>
          <w:rFonts w:hAnsi="Wingdings" w:hint="eastAsia"/>
          <w:sz w:val="21"/>
          <w:szCs w:val="21"/>
        </w:rPr>
      </w:pPr>
      <w:r>
        <w:rPr>
          <w:rFonts w:hAnsi="Wingdings" w:hint="eastAsia"/>
          <w:sz w:val="21"/>
          <w:szCs w:val="21"/>
        </w:rPr>
        <w:t>消費後のプラスチックの分別</w:t>
      </w:r>
    </w:p>
    <w:p w14:paraId="1264808A" w14:textId="77777777" w:rsidR="006C4ACF" w:rsidRDefault="006C4ACF" w:rsidP="006C4ACF">
      <w:pPr>
        <w:pStyle w:val="Default"/>
        <w:numPr>
          <w:ilvl w:val="1"/>
          <w:numId w:val="26"/>
        </w:numPr>
        <w:rPr>
          <w:rFonts w:hAnsi="Wingdings" w:hint="eastAsia"/>
          <w:sz w:val="21"/>
          <w:szCs w:val="21"/>
        </w:rPr>
      </w:pPr>
      <w:r>
        <w:rPr>
          <w:rFonts w:hAnsi="Wingdings" w:hint="eastAsia"/>
          <w:sz w:val="21"/>
          <w:szCs w:val="21"/>
        </w:rPr>
        <w:t>汚染予防や汚染除去</w:t>
      </w:r>
    </w:p>
    <w:p w14:paraId="34A3D984" w14:textId="77777777" w:rsidR="006C4ACF" w:rsidRDefault="006C4ACF" w:rsidP="006C4ACF">
      <w:pPr>
        <w:pStyle w:val="Default"/>
        <w:numPr>
          <w:ilvl w:val="0"/>
          <w:numId w:val="26"/>
        </w:numPr>
        <w:rPr>
          <w:rFonts w:hAnsi="Wingdings" w:hint="eastAsia"/>
          <w:sz w:val="21"/>
          <w:szCs w:val="21"/>
        </w:rPr>
      </w:pPr>
      <w:r>
        <w:rPr>
          <w:rFonts w:hAnsi="Wingdings" w:hint="eastAsia"/>
          <w:sz w:val="21"/>
          <w:szCs w:val="21"/>
        </w:rPr>
        <w:t>リサイクルの可否から製品のブランドやモデルの差別化を行う能力</w:t>
      </w:r>
    </w:p>
    <w:p w14:paraId="0CDC7D50" w14:textId="77777777" w:rsidR="006C4ACF" w:rsidRDefault="006C4ACF" w:rsidP="006C4ACF">
      <w:pPr>
        <w:pStyle w:val="Default"/>
        <w:rPr>
          <w:rFonts w:hAnsi="Wingdings" w:hint="eastAsia"/>
          <w:sz w:val="21"/>
          <w:szCs w:val="21"/>
        </w:rPr>
      </w:pPr>
    </w:p>
    <w:p w14:paraId="01C0302C"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NISTは上記のニーズに関連し、消費後の供給原料における純度の許容度の研究や迅速な組成判定法、製品の素材・組成の公表ならびにAIやロボットを用いた製品の識別、評価と分解などを行っている。特に</w:t>
      </w:r>
      <w:bookmarkStart w:id="2" w:name="_Hlk136238030"/>
      <w:r>
        <w:rPr>
          <w:rFonts w:hAnsi="Wingdings" w:hint="eastAsia"/>
          <w:sz w:val="21"/>
          <w:szCs w:val="21"/>
        </w:rPr>
        <w:t>「リサイクルの可否から製品のブランドやモデルの差別化を</w:t>
      </w:r>
      <w:r>
        <w:rPr>
          <w:rFonts w:hAnsi="Wingdings" w:hint="eastAsia"/>
          <w:sz w:val="21"/>
          <w:szCs w:val="21"/>
        </w:rPr>
        <w:lastRenderedPageBreak/>
        <w:t>行う能力」に関しては製造者と消費者が共にリサイクルを推し進める連鎖反応を起こすきっかけとなると認識している。</w:t>
      </w:r>
      <w:bookmarkEnd w:id="2"/>
    </w:p>
    <w:p w14:paraId="4504ADC0" w14:textId="77777777" w:rsidR="006C4ACF" w:rsidRDefault="006C4ACF" w:rsidP="006C4ACF">
      <w:pPr>
        <w:pStyle w:val="Default"/>
        <w:rPr>
          <w:rFonts w:hAnsi="Wingdings" w:hint="eastAsia"/>
          <w:sz w:val="21"/>
          <w:szCs w:val="21"/>
        </w:rPr>
      </w:pPr>
    </w:p>
    <w:p w14:paraId="5F8A6735" w14:textId="77777777" w:rsidR="006C4ACF" w:rsidRPr="006A0878" w:rsidRDefault="006C4ACF" w:rsidP="006C4ACF">
      <w:pPr>
        <w:pStyle w:val="Default"/>
        <w:numPr>
          <w:ilvl w:val="0"/>
          <w:numId w:val="27"/>
        </w:numPr>
        <w:rPr>
          <w:rFonts w:hAnsi="Wingdings" w:hint="eastAsia"/>
          <w:b/>
          <w:bCs/>
          <w:sz w:val="21"/>
          <w:szCs w:val="21"/>
        </w:rPr>
      </w:pPr>
      <w:r w:rsidRPr="006A0878">
        <w:rPr>
          <w:rFonts w:hAnsi="Wingdings" w:hint="eastAsia"/>
          <w:b/>
          <w:bCs/>
          <w:sz w:val="21"/>
          <w:szCs w:val="21"/>
        </w:rPr>
        <w:t>金属のリサイクル</w:t>
      </w:r>
    </w:p>
    <w:p w14:paraId="5BA63F88"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現状、非鉄金属の29%と鉄製金属の54%が埋め立てごみとなっている。60種類の金属の中で34種類のリサイクル率は1%未満に留まっている。</w:t>
      </w:r>
    </w:p>
    <w:p w14:paraId="13E03819"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合金の分離の難しさを考えると、製品設計に遡って検討する必要がある。</w:t>
      </w:r>
    </w:p>
    <w:p w14:paraId="1BD4DBF2"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リサイクルできていない金属をリサイクルするにはその価値を一桁か二桁高める必要がある。ただ、研究によれば、価格を上げるよりも金属を集中的に用いる方がリサイクル率を高めることに効果があるという結果が出ている。この点から以下のニーズが見えてくる。</w:t>
      </w:r>
    </w:p>
    <w:p w14:paraId="5006839E" w14:textId="77777777" w:rsidR="006C4ACF" w:rsidRDefault="006C4ACF" w:rsidP="006C4ACF">
      <w:pPr>
        <w:pStyle w:val="Default"/>
        <w:numPr>
          <w:ilvl w:val="0"/>
          <w:numId w:val="28"/>
        </w:numPr>
        <w:rPr>
          <w:rFonts w:hAnsi="Wingdings" w:hint="eastAsia"/>
          <w:sz w:val="21"/>
          <w:szCs w:val="21"/>
        </w:rPr>
      </w:pPr>
      <w:r>
        <w:rPr>
          <w:rFonts w:hAnsi="Wingdings" w:hint="eastAsia"/>
          <w:sz w:val="21"/>
          <w:szCs w:val="21"/>
        </w:rPr>
        <w:t>リサイクルの可否から製品のブランドやモデルの差別化を行う能力</w:t>
      </w:r>
    </w:p>
    <w:p w14:paraId="24F420C9" w14:textId="77777777" w:rsidR="006C4ACF" w:rsidRDefault="006C4ACF" w:rsidP="006C4ACF">
      <w:pPr>
        <w:pStyle w:val="Default"/>
        <w:numPr>
          <w:ilvl w:val="0"/>
          <w:numId w:val="28"/>
        </w:numPr>
        <w:rPr>
          <w:rFonts w:hAnsi="Wingdings" w:hint="eastAsia"/>
          <w:sz w:val="21"/>
          <w:szCs w:val="21"/>
        </w:rPr>
      </w:pPr>
      <w:r>
        <w:rPr>
          <w:rFonts w:hAnsi="Wingdings" w:hint="eastAsia"/>
          <w:sz w:val="21"/>
          <w:szCs w:val="21"/>
        </w:rPr>
        <w:t>金属を識別し分離する低コスト方法</w:t>
      </w:r>
    </w:p>
    <w:p w14:paraId="449A976F" w14:textId="77777777" w:rsidR="006C4ACF" w:rsidRDefault="006C4ACF" w:rsidP="006C4ACF">
      <w:pPr>
        <w:pStyle w:val="Default"/>
        <w:numPr>
          <w:ilvl w:val="0"/>
          <w:numId w:val="28"/>
        </w:numPr>
        <w:rPr>
          <w:rFonts w:hAnsi="Wingdings" w:hint="eastAsia"/>
          <w:sz w:val="21"/>
          <w:szCs w:val="21"/>
        </w:rPr>
      </w:pPr>
      <w:r>
        <w:rPr>
          <w:rFonts w:hAnsi="Wingdings" w:hint="eastAsia"/>
          <w:sz w:val="21"/>
          <w:szCs w:val="21"/>
        </w:rPr>
        <w:t>金属再処理のための低コスト方法</w:t>
      </w:r>
    </w:p>
    <w:p w14:paraId="79B0640C" w14:textId="77777777" w:rsidR="006C4ACF" w:rsidRDefault="006C4ACF" w:rsidP="006C4ACF">
      <w:pPr>
        <w:pStyle w:val="Default"/>
        <w:numPr>
          <w:ilvl w:val="1"/>
          <w:numId w:val="28"/>
        </w:numPr>
        <w:rPr>
          <w:rFonts w:hAnsi="Wingdings" w:hint="eastAsia"/>
          <w:sz w:val="21"/>
          <w:szCs w:val="21"/>
        </w:rPr>
      </w:pPr>
      <w:r>
        <w:rPr>
          <w:rFonts w:hAnsi="Wingdings" w:hint="eastAsia"/>
          <w:sz w:val="21"/>
          <w:szCs w:val="21"/>
        </w:rPr>
        <w:t>製品内の金属の種類を減らす</w:t>
      </w:r>
    </w:p>
    <w:p w14:paraId="7EFB21AF" w14:textId="77777777" w:rsidR="006C4ACF" w:rsidRDefault="006C4ACF" w:rsidP="006C4ACF">
      <w:pPr>
        <w:pStyle w:val="Default"/>
        <w:numPr>
          <w:ilvl w:val="1"/>
          <w:numId w:val="28"/>
        </w:numPr>
        <w:rPr>
          <w:rFonts w:hAnsi="Wingdings" w:hint="eastAsia"/>
          <w:sz w:val="21"/>
          <w:szCs w:val="21"/>
        </w:rPr>
      </w:pPr>
      <w:r>
        <w:rPr>
          <w:rFonts w:hAnsi="Wingdings" w:hint="eastAsia"/>
          <w:sz w:val="21"/>
          <w:szCs w:val="21"/>
        </w:rPr>
        <w:t>再処理のための新技術やイノベーション</w:t>
      </w:r>
    </w:p>
    <w:p w14:paraId="03482433" w14:textId="77777777" w:rsidR="006C4ACF" w:rsidRDefault="006C4ACF" w:rsidP="006C4ACF">
      <w:pPr>
        <w:pStyle w:val="Default"/>
        <w:ind w:firstLineChars="100" w:firstLine="210"/>
        <w:rPr>
          <w:rFonts w:hAnsi="Wingdings" w:hint="eastAsia"/>
          <w:sz w:val="21"/>
          <w:szCs w:val="21"/>
        </w:rPr>
      </w:pPr>
    </w:p>
    <w:p w14:paraId="01A1621E" w14:textId="77777777" w:rsidR="006C4ACF" w:rsidRDefault="006C4ACF" w:rsidP="006C4ACF">
      <w:pPr>
        <w:pStyle w:val="Default"/>
        <w:ind w:firstLineChars="100" w:firstLine="210"/>
        <w:rPr>
          <w:rFonts w:hAnsi="Wingdings" w:hint="eastAsia"/>
          <w:sz w:val="21"/>
          <w:szCs w:val="21"/>
        </w:rPr>
      </w:pPr>
      <w:r>
        <w:rPr>
          <w:rFonts w:hAnsi="Wingdings" w:hint="eastAsia"/>
          <w:sz w:val="21"/>
          <w:szCs w:val="21"/>
        </w:rPr>
        <w:t>上記のニーズに関し、NISTでは金属素材と組成の研究、希少金属の削減及び代替のための素材科学ならびにAIやロボットを用いた製品の識別、評価と分解等を行っている。</w:t>
      </w:r>
    </w:p>
    <w:p w14:paraId="273DC51C" w14:textId="77777777" w:rsidR="006C4ACF" w:rsidRPr="00C817D1" w:rsidRDefault="006C4ACF" w:rsidP="006C4ACF">
      <w:pPr>
        <w:pStyle w:val="Default"/>
        <w:ind w:firstLineChars="100" w:firstLine="210"/>
        <w:rPr>
          <w:rFonts w:hAnsi="Wingdings" w:hint="eastAsia"/>
          <w:sz w:val="21"/>
          <w:szCs w:val="21"/>
        </w:rPr>
      </w:pPr>
      <w:r>
        <w:rPr>
          <w:rFonts w:hAnsi="Wingdings" w:hint="eastAsia"/>
          <w:sz w:val="21"/>
          <w:szCs w:val="21"/>
        </w:rPr>
        <w:t>ここでもやはり</w:t>
      </w:r>
      <w:r w:rsidRPr="006A0878">
        <w:rPr>
          <w:rFonts w:hAnsi="Wingdings" w:hint="eastAsia"/>
          <w:sz w:val="21"/>
          <w:szCs w:val="21"/>
        </w:rPr>
        <w:t>「リサイクルの可否から製品のブランドやモデルの差別化を行う能力」に関しては製造者と消費者が共にリサイクルを推し進める</w:t>
      </w:r>
      <w:r>
        <w:rPr>
          <w:rFonts w:hAnsi="Wingdings" w:hint="eastAsia"/>
          <w:sz w:val="21"/>
          <w:szCs w:val="21"/>
        </w:rPr>
        <w:t>ドミノ効果</w:t>
      </w:r>
      <w:r w:rsidRPr="006A0878">
        <w:rPr>
          <w:rFonts w:hAnsi="Wingdings" w:hint="eastAsia"/>
          <w:sz w:val="21"/>
          <w:szCs w:val="21"/>
        </w:rPr>
        <w:t>を起こすきっかけとなると認識している。</w:t>
      </w:r>
    </w:p>
    <w:p w14:paraId="5E6CF3F0" w14:textId="2241518F" w:rsidR="006C4ACF" w:rsidRDefault="006C4ACF">
      <w:pPr>
        <w:widowControl/>
        <w:jc w:val="left"/>
        <w:rPr>
          <w:rFonts w:ascii="ＭＳ 明朝" w:eastAsia="ＭＳ 明朝" w:hAnsi="Wingdings" w:cs="ＭＳ 明朝" w:hint="eastAsia"/>
          <w:color w:val="000000"/>
          <w:kern w:val="0"/>
          <w:szCs w:val="21"/>
        </w:rPr>
      </w:pPr>
      <w:r>
        <w:rPr>
          <w:rFonts w:hAnsi="Wingdings" w:hint="eastAsia"/>
          <w:szCs w:val="21"/>
        </w:rPr>
        <w:br w:type="page"/>
      </w:r>
    </w:p>
    <w:p w14:paraId="3EE29E29" w14:textId="66B15CB3" w:rsidR="006C4ACF" w:rsidRPr="006C4ACF" w:rsidRDefault="006C4ACF" w:rsidP="005751FE">
      <w:pPr>
        <w:pStyle w:val="Default"/>
        <w:rPr>
          <w:rFonts w:hAnsi="Wingdings" w:hint="eastAsia"/>
          <w:b/>
          <w:bCs/>
          <w:sz w:val="21"/>
          <w:szCs w:val="21"/>
        </w:rPr>
      </w:pPr>
      <w:r w:rsidRPr="006C4ACF">
        <w:rPr>
          <w:rFonts w:hAnsi="Wingdings" w:hint="eastAsia"/>
          <w:b/>
          <w:bCs/>
          <w:sz w:val="21"/>
          <w:szCs w:val="21"/>
        </w:rPr>
        <w:lastRenderedPageBreak/>
        <w:t>３．国際関係の中での循環経済の位置づけ</w:t>
      </w:r>
    </w:p>
    <w:p w14:paraId="148314D9" w14:textId="77777777" w:rsidR="006C4ACF" w:rsidRPr="006C4ACF" w:rsidRDefault="006C4ACF" w:rsidP="005751FE">
      <w:pPr>
        <w:pStyle w:val="Default"/>
        <w:rPr>
          <w:rFonts w:hAnsi="Wingdings" w:hint="eastAsia"/>
          <w:sz w:val="21"/>
          <w:szCs w:val="21"/>
        </w:rPr>
      </w:pPr>
    </w:p>
    <w:p w14:paraId="0BE13C71" w14:textId="49C4CB78" w:rsidR="00EA74A0" w:rsidRPr="00B347B1" w:rsidRDefault="006C46E0" w:rsidP="006C4ACF">
      <w:pPr>
        <w:pStyle w:val="Default"/>
        <w:numPr>
          <w:ilvl w:val="0"/>
          <w:numId w:val="32"/>
        </w:numPr>
        <w:rPr>
          <w:rFonts w:hAnsi="Wingdings" w:hint="eastAsia"/>
          <w:b/>
          <w:bCs/>
          <w:sz w:val="21"/>
          <w:szCs w:val="21"/>
        </w:rPr>
      </w:pPr>
      <w:r w:rsidRPr="00B347B1">
        <w:rPr>
          <w:rFonts w:hAnsi="Wingdings" w:hint="eastAsia"/>
          <w:b/>
          <w:bCs/>
          <w:sz w:val="21"/>
          <w:szCs w:val="21"/>
        </w:rPr>
        <w:t>G7札幌</w:t>
      </w:r>
      <w:r w:rsidRPr="00B347B1">
        <w:rPr>
          <w:rFonts w:hAnsi="Wingdings"/>
          <w:b/>
          <w:bCs/>
          <w:sz w:val="21"/>
          <w:szCs w:val="21"/>
        </w:rPr>
        <w:t xml:space="preserve"> </w:t>
      </w:r>
      <w:r w:rsidRPr="00B347B1">
        <w:rPr>
          <w:rFonts w:hAnsi="Wingdings" w:hint="eastAsia"/>
          <w:b/>
          <w:bCs/>
          <w:sz w:val="21"/>
          <w:szCs w:val="21"/>
        </w:rPr>
        <w:t>環境・エネルギー相会合</w:t>
      </w:r>
      <w:r w:rsidR="00B347B1" w:rsidRPr="00B347B1">
        <w:rPr>
          <w:rFonts w:hAnsi="Wingdings" w:hint="eastAsia"/>
          <w:b/>
          <w:bCs/>
          <w:sz w:val="21"/>
          <w:szCs w:val="21"/>
        </w:rPr>
        <w:t xml:space="preserve">　循環経済及び資源効率性原則（CEREP）ビジネスのリーダーシップ、行動、パートナーシップの促進</w:t>
      </w:r>
      <w:r w:rsidR="00B347B1" w:rsidRPr="00B347B1">
        <w:rPr>
          <w:rFonts w:hAnsi="Wingdings"/>
          <w:b/>
          <w:bCs/>
          <w:sz w:val="21"/>
          <w:szCs w:val="21"/>
        </w:rPr>
        <w:tab/>
      </w:r>
      <w:r w:rsidR="00B347B1" w:rsidRPr="00B347B1">
        <w:rPr>
          <w:rFonts w:hAnsi="Wingdings" w:hint="eastAsia"/>
          <w:b/>
          <w:bCs/>
          <w:sz w:val="21"/>
          <w:szCs w:val="21"/>
        </w:rPr>
        <w:t>ソース：　G7</w:t>
      </w:r>
    </w:p>
    <w:p w14:paraId="4FD1FEC5" w14:textId="77777777" w:rsidR="006C46E0" w:rsidRDefault="006C46E0" w:rsidP="005751FE">
      <w:pPr>
        <w:pStyle w:val="Default"/>
        <w:rPr>
          <w:rFonts w:hAnsi="Wingdings" w:hint="eastAsia"/>
          <w:sz w:val="21"/>
          <w:szCs w:val="21"/>
        </w:rPr>
      </w:pPr>
    </w:p>
    <w:p w14:paraId="2487ED6F" w14:textId="1D77E22F" w:rsidR="000F3682" w:rsidRDefault="000F3682" w:rsidP="001B1EAD">
      <w:pPr>
        <w:pStyle w:val="Default"/>
        <w:ind w:firstLineChars="100" w:firstLine="210"/>
        <w:rPr>
          <w:rFonts w:hAnsi="Wingdings" w:hint="eastAsia"/>
          <w:sz w:val="21"/>
          <w:szCs w:val="21"/>
        </w:rPr>
      </w:pPr>
      <w:r>
        <w:rPr>
          <w:rFonts w:hAnsi="Wingdings" w:hint="eastAsia"/>
          <w:sz w:val="21"/>
          <w:szCs w:val="21"/>
        </w:rPr>
        <w:t>2021年の英国G7及び昨年のドイツG7でのベルリンロードマップにおいて循環経済及び</w:t>
      </w:r>
      <w:r w:rsidR="001B1EAD">
        <w:rPr>
          <w:rFonts w:hAnsi="Wingdings" w:hint="eastAsia"/>
          <w:sz w:val="21"/>
          <w:szCs w:val="21"/>
        </w:rPr>
        <w:t xml:space="preserve">　</w:t>
      </w:r>
      <w:r>
        <w:rPr>
          <w:rFonts w:hAnsi="Wingdings" w:hint="eastAsia"/>
          <w:sz w:val="21"/>
          <w:szCs w:val="21"/>
        </w:rPr>
        <w:t>資源効率性原則（CEREP）の策定に合意。循環経済・資源効率性のアプローチを持続可能なビジネスの慣行の中で主流化し、グローバルなバリューチェーンにおける気候変動、生物多様性の損失、汚染への取り組みと</w:t>
      </w:r>
      <w:r w:rsidR="001B1EAD">
        <w:rPr>
          <w:rFonts w:hAnsi="Wingdings" w:hint="eastAsia"/>
          <w:sz w:val="21"/>
          <w:szCs w:val="21"/>
        </w:rPr>
        <w:t xml:space="preserve">　</w:t>
      </w:r>
      <w:r>
        <w:rPr>
          <w:rFonts w:hAnsi="Wingdings" w:hint="eastAsia"/>
          <w:sz w:val="21"/>
          <w:szCs w:val="21"/>
        </w:rPr>
        <w:t>効果的に統合する。</w:t>
      </w:r>
    </w:p>
    <w:p w14:paraId="10C0FB79" w14:textId="47E10B07" w:rsidR="000F3682" w:rsidRDefault="000F3682" w:rsidP="001B1EAD">
      <w:pPr>
        <w:pStyle w:val="Default"/>
        <w:ind w:firstLineChars="100" w:firstLine="210"/>
        <w:rPr>
          <w:rFonts w:hAnsi="Wingdings" w:hint="eastAsia"/>
          <w:sz w:val="21"/>
          <w:szCs w:val="21"/>
        </w:rPr>
      </w:pPr>
      <w:r>
        <w:rPr>
          <w:rFonts w:hAnsi="Wingdings" w:hint="eastAsia"/>
          <w:sz w:val="21"/>
          <w:szCs w:val="21"/>
        </w:rPr>
        <w:t>政府は民間部門によるCEREPの活用促進のための環境構築の役割を果たす。</w:t>
      </w:r>
    </w:p>
    <w:p w14:paraId="4B75773E" w14:textId="36DD786A" w:rsidR="000F3682" w:rsidRDefault="000F3682" w:rsidP="001B1EAD">
      <w:pPr>
        <w:pStyle w:val="Default"/>
        <w:ind w:firstLineChars="100" w:firstLine="210"/>
        <w:rPr>
          <w:rFonts w:hAnsi="Wingdings" w:hint="eastAsia"/>
          <w:sz w:val="21"/>
          <w:szCs w:val="21"/>
        </w:rPr>
      </w:pPr>
      <w:r>
        <w:rPr>
          <w:rFonts w:hAnsi="Wingdings" w:hint="eastAsia"/>
          <w:sz w:val="21"/>
          <w:szCs w:val="21"/>
        </w:rPr>
        <w:t>別紙１に示すCEREPは、企業が循環経済に取り組むことを促進し、政府や金融セクター</w:t>
      </w:r>
      <w:r w:rsidR="007A3564">
        <w:rPr>
          <w:rFonts w:hAnsi="Wingdings" w:hint="eastAsia"/>
          <w:sz w:val="21"/>
          <w:szCs w:val="21"/>
        </w:rPr>
        <w:t>との関与や循環経済・資源効率に関する自主的な行動を促す目的で策定された。</w:t>
      </w:r>
    </w:p>
    <w:p w14:paraId="547ADCB0" w14:textId="77777777" w:rsidR="007A3564" w:rsidRDefault="007A3564" w:rsidP="005751FE">
      <w:pPr>
        <w:pStyle w:val="Default"/>
        <w:rPr>
          <w:rFonts w:hAnsi="Wingdings" w:hint="eastAsia"/>
          <w:sz w:val="21"/>
          <w:szCs w:val="21"/>
        </w:rPr>
      </w:pPr>
    </w:p>
    <w:p w14:paraId="76DFFF2E" w14:textId="2EA0A494" w:rsidR="007A3564" w:rsidRPr="00896830" w:rsidRDefault="00896830" w:rsidP="006C4ACF">
      <w:pPr>
        <w:pStyle w:val="Default"/>
        <w:numPr>
          <w:ilvl w:val="0"/>
          <w:numId w:val="32"/>
        </w:numPr>
        <w:rPr>
          <w:rFonts w:hAnsi="Wingdings" w:hint="eastAsia"/>
          <w:b/>
          <w:bCs/>
          <w:sz w:val="21"/>
          <w:szCs w:val="21"/>
        </w:rPr>
      </w:pPr>
      <w:r w:rsidRPr="00896830">
        <w:rPr>
          <w:rFonts w:hAnsi="Wingdings" w:hint="eastAsia"/>
          <w:b/>
          <w:bCs/>
          <w:sz w:val="21"/>
          <w:szCs w:val="21"/>
        </w:rPr>
        <w:t>G7広島サミットと循環経済</w:t>
      </w:r>
      <w:r w:rsidRPr="00896830">
        <w:rPr>
          <w:rFonts w:hAnsi="Wingdings"/>
          <w:b/>
          <w:bCs/>
          <w:sz w:val="21"/>
          <w:szCs w:val="21"/>
        </w:rPr>
        <w:tab/>
      </w:r>
      <w:r w:rsidRPr="00896830">
        <w:rPr>
          <w:rFonts w:hAnsi="Wingdings" w:hint="eastAsia"/>
          <w:b/>
          <w:bCs/>
          <w:sz w:val="21"/>
          <w:szCs w:val="21"/>
        </w:rPr>
        <w:t>ソース：World Economic Forum</w:t>
      </w:r>
    </w:p>
    <w:p w14:paraId="72113B1F" w14:textId="77777777" w:rsidR="00896830" w:rsidRDefault="00896830" w:rsidP="005751FE">
      <w:pPr>
        <w:pStyle w:val="Default"/>
        <w:rPr>
          <w:rFonts w:hAnsi="Wingdings" w:hint="eastAsia"/>
          <w:sz w:val="21"/>
          <w:szCs w:val="21"/>
        </w:rPr>
      </w:pPr>
    </w:p>
    <w:p w14:paraId="5AEE18A1" w14:textId="673E3AE5" w:rsidR="00896830" w:rsidRDefault="00896830" w:rsidP="001B1EAD">
      <w:pPr>
        <w:pStyle w:val="Default"/>
        <w:ind w:firstLineChars="100" w:firstLine="210"/>
        <w:rPr>
          <w:rFonts w:hAnsi="Wingdings" w:hint="eastAsia"/>
          <w:sz w:val="21"/>
          <w:szCs w:val="21"/>
        </w:rPr>
      </w:pPr>
      <w:r>
        <w:rPr>
          <w:rFonts w:hAnsi="Wingdings" w:hint="eastAsia"/>
          <w:sz w:val="21"/>
          <w:szCs w:val="21"/>
        </w:rPr>
        <w:t>今回のサミットでの</w:t>
      </w:r>
      <w:r w:rsidR="00BF474B">
        <w:rPr>
          <w:rFonts w:hAnsi="Wingdings" w:hint="eastAsia"/>
          <w:sz w:val="21"/>
          <w:szCs w:val="21"/>
        </w:rPr>
        <w:t>環境面から見た合意点は3つ、即ち①化石燃料からのフェーズアウトについての見える化、②再生可能エネルギーへの一層のコミットメントおよび③プラスチックごみ汚染を終わらせること。</w:t>
      </w:r>
    </w:p>
    <w:p w14:paraId="53BCFBF9" w14:textId="761DD10D" w:rsidR="007973C1" w:rsidRDefault="00BF474B" w:rsidP="001B1EAD">
      <w:pPr>
        <w:pStyle w:val="Default"/>
        <w:ind w:firstLineChars="100" w:firstLine="210"/>
        <w:rPr>
          <w:rFonts w:hAnsi="Wingdings" w:hint="eastAsia"/>
          <w:sz w:val="21"/>
          <w:szCs w:val="21"/>
        </w:rPr>
      </w:pPr>
      <w:r>
        <w:rPr>
          <w:rFonts w:hAnsi="Wingdings" w:hint="eastAsia"/>
          <w:sz w:val="21"/>
          <w:szCs w:val="21"/>
        </w:rPr>
        <w:t>プラスチックごみについてはG7環境相会議で2040年までに新たなプラスチックごみ汚染をゼロにするコミットを宣言。</w:t>
      </w:r>
    </w:p>
    <w:p w14:paraId="5324482D" w14:textId="4AC0F403" w:rsidR="00BF474B" w:rsidRDefault="00BF474B" w:rsidP="001B1EAD">
      <w:pPr>
        <w:pStyle w:val="Default"/>
        <w:ind w:firstLineChars="100" w:firstLine="210"/>
        <w:rPr>
          <w:rFonts w:hAnsi="Wingdings" w:hint="eastAsia"/>
          <w:sz w:val="21"/>
          <w:szCs w:val="21"/>
        </w:rPr>
      </w:pPr>
      <w:r>
        <w:rPr>
          <w:rFonts w:hAnsi="Wingdings" w:hint="eastAsia"/>
          <w:sz w:val="21"/>
          <w:szCs w:val="21"/>
        </w:rPr>
        <w:t>現状は、過去20年間で世界のプラスチックごみは倍増し、リサイクル可能なプラスチックはわずか9%に留まっている。　国連は、</w:t>
      </w:r>
      <w:r w:rsidR="001B1EAD">
        <w:rPr>
          <w:rFonts w:hAnsi="Wingdings" w:hint="eastAsia"/>
          <w:sz w:val="21"/>
          <w:szCs w:val="21"/>
        </w:rPr>
        <w:t>このままでは</w:t>
      </w:r>
      <w:r>
        <w:rPr>
          <w:rFonts w:hAnsi="Wingdings" w:hint="eastAsia"/>
          <w:sz w:val="21"/>
          <w:szCs w:val="21"/>
        </w:rPr>
        <w:t>海洋投棄されるプラスチックごみは2040年までに約3倍になると予想している。</w:t>
      </w:r>
    </w:p>
    <w:p w14:paraId="7885670C" w14:textId="20D7BA91" w:rsidR="007973C1" w:rsidRDefault="00DB116C" w:rsidP="001B1EAD">
      <w:pPr>
        <w:pStyle w:val="Default"/>
        <w:ind w:firstLineChars="100" w:firstLine="210"/>
        <w:rPr>
          <w:rFonts w:hAnsi="Wingdings" w:hint="eastAsia"/>
          <w:sz w:val="21"/>
          <w:szCs w:val="21"/>
        </w:rPr>
      </w:pPr>
      <w:r>
        <w:rPr>
          <w:rFonts w:hAnsi="Wingdings" w:hint="eastAsia"/>
          <w:sz w:val="21"/>
          <w:szCs w:val="21"/>
        </w:rPr>
        <w:t>昨年</w:t>
      </w:r>
      <w:r w:rsidR="00E0294B">
        <w:rPr>
          <w:rFonts w:hAnsi="Wingdings" w:hint="eastAsia"/>
          <w:sz w:val="21"/>
          <w:szCs w:val="21"/>
        </w:rPr>
        <w:t>ウルグアイ</w:t>
      </w:r>
      <w:r>
        <w:rPr>
          <w:rFonts w:hAnsi="Wingdings" w:hint="eastAsia"/>
          <w:sz w:val="21"/>
          <w:szCs w:val="21"/>
        </w:rPr>
        <w:t>で175カ国が集まり</w:t>
      </w:r>
      <w:r w:rsidR="00D7138A">
        <w:rPr>
          <w:rFonts w:hAnsi="Wingdings" w:hint="eastAsia"/>
          <w:sz w:val="21"/>
          <w:szCs w:val="21"/>
        </w:rPr>
        <w:t>2024年までにプラスチック汚染を終わらせるための国連条約を2024年までに締結することを話合</w:t>
      </w:r>
      <w:r w:rsidR="00E0294B">
        <w:rPr>
          <w:rFonts w:hAnsi="Wingdings" w:hint="eastAsia"/>
          <w:sz w:val="21"/>
          <w:szCs w:val="21"/>
        </w:rPr>
        <w:t>った（Plastic INC-1）。</w:t>
      </w:r>
      <w:r w:rsidR="00D7138A">
        <w:rPr>
          <w:rFonts w:hAnsi="Wingdings" w:hint="eastAsia"/>
          <w:sz w:val="21"/>
          <w:szCs w:val="21"/>
        </w:rPr>
        <w:t>今年5月末にパリで</w:t>
      </w:r>
      <w:r w:rsidR="00E0294B">
        <w:rPr>
          <w:rFonts w:hAnsi="Wingdings" w:hint="eastAsia"/>
          <w:sz w:val="21"/>
          <w:szCs w:val="21"/>
        </w:rPr>
        <w:t>INC-2が</w:t>
      </w:r>
      <w:r w:rsidR="00D7138A">
        <w:rPr>
          <w:rFonts w:hAnsi="Wingdings" w:hint="eastAsia"/>
          <w:sz w:val="21"/>
          <w:szCs w:val="21"/>
        </w:rPr>
        <w:t>開催され</w:t>
      </w:r>
      <w:r w:rsidR="00E0294B">
        <w:rPr>
          <w:rFonts w:hAnsi="Wingdings" w:hint="eastAsia"/>
          <w:sz w:val="21"/>
          <w:szCs w:val="21"/>
        </w:rPr>
        <w:t>る。</w:t>
      </w:r>
    </w:p>
    <w:p w14:paraId="0626DA31" w14:textId="675DF832" w:rsidR="00D7138A" w:rsidRDefault="00D7138A" w:rsidP="001B1EAD">
      <w:pPr>
        <w:pStyle w:val="Default"/>
        <w:ind w:firstLineChars="100" w:firstLine="210"/>
        <w:rPr>
          <w:rFonts w:hAnsi="Wingdings" w:hint="eastAsia"/>
          <w:sz w:val="21"/>
          <w:szCs w:val="21"/>
        </w:rPr>
      </w:pPr>
      <w:r>
        <w:rPr>
          <w:rFonts w:hAnsi="Wingdings" w:hint="eastAsia"/>
          <w:sz w:val="21"/>
          <w:szCs w:val="21"/>
        </w:rPr>
        <w:t>WEFではGlobal Plastic Action Partnershipを設け循環型プラスチック経済に向けて</w:t>
      </w:r>
      <w:r w:rsidR="001B1EAD">
        <w:rPr>
          <w:rFonts w:hAnsi="Wingdings" w:hint="eastAsia"/>
          <w:sz w:val="21"/>
          <w:szCs w:val="21"/>
        </w:rPr>
        <w:t xml:space="preserve">　</w:t>
      </w:r>
      <w:r>
        <w:rPr>
          <w:rFonts w:hAnsi="Wingdings" w:hint="eastAsia"/>
          <w:sz w:val="21"/>
          <w:szCs w:val="21"/>
        </w:rPr>
        <w:t>各国の産官学の連携を図る。</w:t>
      </w:r>
    </w:p>
    <w:p w14:paraId="13CDE5F8" w14:textId="77777777" w:rsidR="00D7138A" w:rsidRDefault="00D7138A" w:rsidP="005751FE">
      <w:pPr>
        <w:pStyle w:val="Default"/>
        <w:rPr>
          <w:rFonts w:hAnsi="Wingdings" w:hint="eastAsia"/>
          <w:sz w:val="21"/>
          <w:szCs w:val="21"/>
        </w:rPr>
      </w:pPr>
    </w:p>
    <w:p w14:paraId="2A235CE1" w14:textId="41183E73" w:rsidR="00D7138A" w:rsidRPr="00D7138A" w:rsidRDefault="00D7138A" w:rsidP="006C4ACF">
      <w:pPr>
        <w:pStyle w:val="Default"/>
        <w:numPr>
          <w:ilvl w:val="0"/>
          <w:numId w:val="32"/>
        </w:numPr>
        <w:rPr>
          <w:rFonts w:hAnsi="Wingdings" w:hint="eastAsia"/>
          <w:b/>
          <w:bCs/>
          <w:sz w:val="21"/>
          <w:szCs w:val="21"/>
        </w:rPr>
      </w:pPr>
      <w:r w:rsidRPr="00D7138A">
        <w:rPr>
          <w:rFonts w:hAnsi="Wingdings" w:hint="eastAsia"/>
          <w:b/>
          <w:bCs/>
          <w:sz w:val="21"/>
          <w:szCs w:val="21"/>
        </w:rPr>
        <w:t>パリオリンピックをプラスチックごみゼロへ</w:t>
      </w:r>
      <w:r w:rsidRPr="00D7138A">
        <w:rPr>
          <w:rFonts w:hAnsi="Wingdings"/>
          <w:b/>
          <w:bCs/>
          <w:sz w:val="21"/>
          <w:szCs w:val="21"/>
        </w:rPr>
        <w:tab/>
      </w:r>
      <w:r w:rsidRPr="00D7138A">
        <w:rPr>
          <w:rFonts w:hAnsi="Wingdings" w:hint="eastAsia"/>
          <w:b/>
          <w:bCs/>
          <w:sz w:val="21"/>
          <w:szCs w:val="21"/>
        </w:rPr>
        <w:t>ソース：　ロイター</w:t>
      </w:r>
    </w:p>
    <w:p w14:paraId="2C7CB380" w14:textId="77777777" w:rsidR="00D7138A" w:rsidRDefault="00D7138A" w:rsidP="005751FE">
      <w:pPr>
        <w:pStyle w:val="Default"/>
        <w:rPr>
          <w:rFonts w:hAnsi="Wingdings" w:hint="eastAsia"/>
          <w:sz w:val="21"/>
          <w:szCs w:val="21"/>
        </w:rPr>
      </w:pPr>
    </w:p>
    <w:p w14:paraId="3418A3EE" w14:textId="590B2B94" w:rsidR="00D7138A" w:rsidRDefault="00D7138A" w:rsidP="001B1EAD">
      <w:pPr>
        <w:pStyle w:val="Default"/>
        <w:ind w:firstLineChars="100" w:firstLine="210"/>
        <w:rPr>
          <w:rFonts w:hAnsi="Wingdings" w:hint="eastAsia"/>
          <w:sz w:val="21"/>
          <w:szCs w:val="21"/>
        </w:rPr>
      </w:pPr>
      <w:r>
        <w:rPr>
          <w:rFonts w:hAnsi="Wingdings" w:hint="eastAsia"/>
          <w:sz w:val="21"/>
          <w:szCs w:val="21"/>
        </w:rPr>
        <w:t>パリ市長は2024年のパリオリンピックでは単一用途のプラスチックの会場への持ち込みを禁止すると発表。観客がペットボトル飲料を持ち込むことを禁じることになる。</w:t>
      </w:r>
    </w:p>
    <w:p w14:paraId="35A45F2F" w14:textId="64F1C6AB" w:rsidR="00D7138A" w:rsidRDefault="00D7138A" w:rsidP="005751FE">
      <w:pPr>
        <w:pStyle w:val="Default"/>
        <w:rPr>
          <w:rFonts w:hAnsi="Wingdings" w:hint="eastAsia"/>
          <w:sz w:val="21"/>
          <w:szCs w:val="21"/>
        </w:rPr>
      </w:pPr>
      <w:r>
        <w:rPr>
          <w:rFonts w:hAnsi="Wingdings" w:hint="eastAsia"/>
          <w:sz w:val="21"/>
          <w:szCs w:val="21"/>
        </w:rPr>
        <w:t>競技においてもマラソンの補給所の飲料カップは再使用可能なものとなる。</w:t>
      </w:r>
    </w:p>
    <w:p w14:paraId="6931858B" w14:textId="4B00325A" w:rsidR="00785608" w:rsidRDefault="00D7138A" w:rsidP="001B1EAD">
      <w:pPr>
        <w:pStyle w:val="Default"/>
        <w:ind w:firstLineChars="100" w:firstLine="210"/>
        <w:rPr>
          <w:rFonts w:hAnsi="Wingdings" w:hint="eastAsia"/>
          <w:sz w:val="21"/>
          <w:szCs w:val="21"/>
        </w:rPr>
      </w:pPr>
      <w:r>
        <w:rPr>
          <w:rFonts w:hAnsi="Wingdings" w:hint="eastAsia"/>
          <w:sz w:val="21"/>
          <w:szCs w:val="21"/>
        </w:rPr>
        <w:t>これに対し、パリオリンピックのスポンサーの一社であるコカ・コーラは再使用可能のガラスのボトルを展開すると発表。</w:t>
      </w:r>
    </w:p>
    <w:p w14:paraId="6DD7F6CF" w14:textId="3F135826" w:rsidR="005751FE" w:rsidRPr="002E5878" w:rsidRDefault="00785608" w:rsidP="005751FE">
      <w:pPr>
        <w:pStyle w:val="Default"/>
        <w:rPr>
          <w:rFonts w:hAnsi="Wingdings" w:hint="eastAsia"/>
          <w:b/>
          <w:bCs/>
          <w:sz w:val="21"/>
          <w:szCs w:val="21"/>
        </w:rPr>
      </w:pPr>
      <w:r w:rsidRPr="002E5878">
        <w:rPr>
          <w:rFonts w:hAnsi="Wingdings" w:hint="eastAsia"/>
          <w:b/>
          <w:bCs/>
          <w:sz w:val="21"/>
          <w:szCs w:val="21"/>
        </w:rPr>
        <w:lastRenderedPageBreak/>
        <w:t>４．企業動向</w:t>
      </w:r>
    </w:p>
    <w:p w14:paraId="2838FC47" w14:textId="77777777" w:rsidR="00785608" w:rsidRDefault="00785608" w:rsidP="005751FE">
      <w:pPr>
        <w:pStyle w:val="Default"/>
        <w:rPr>
          <w:rFonts w:hAnsi="Wingdings" w:hint="eastAsia"/>
          <w:b/>
          <w:bCs/>
          <w:sz w:val="21"/>
          <w:szCs w:val="21"/>
        </w:rPr>
      </w:pPr>
    </w:p>
    <w:p w14:paraId="6261A256" w14:textId="7E77FE2B" w:rsidR="003C2F9A" w:rsidRPr="008B65F6" w:rsidRDefault="003C2F9A" w:rsidP="00785608">
      <w:pPr>
        <w:pStyle w:val="Default"/>
        <w:numPr>
          <w:ilvl w:val="0"/>
          <w:numId w:val="33"/>
        </w:numPr>
        <w:rPr>
          <w:rFonts w:hAnsi="Wingdings" w:hint="eastAsia"/>
          <w:b/>
          <w:bCs/>
          <w:sz w:val="21"/>
          <w:szCs w:val="21"/>
        </w:rPr>
      </w:pPr>
      <w:r w:rsidRPr="008B65F6">
        <w:rPr>
          <w:rFonts w:hAnsi="Wingdings" w:hint="eastAsia"/>
          <w:b/>
          <w:bCs/>
          <w:sz w:val="21"/>
          <w:szCs w:val="21"/>
        </w:rPr>
        <w:t>サーキュラーエコノミーという事業機会　ソース：　ワシントンポスト</w:t>
      </w:r>
    </w:p>
    <w:p w14:paraId="770C1704" w14:textId="0F832E01" w:rsidR="003C2F9A" w:rsidRDefault="003C2F9A" w:rsidP="00785608">
      <w:pPr>
        <w:pStyle w:val="Default"/>
        <w:ind w:firstLineChars="100" w:firstLine="210"/>
        <w:rPr>
          <w:rFonts w:hAnsi="Wingdings" w:hint="eastAsia"/>
          <w:sz w:val="21"/>
          <w:szCs w:val="21"/>
        </w:rPr>
      </w:pPr>
      <w:r>
        <w:rPr>
          <w:rFonts w:hAnsi="Wingdings" w:hint="eastAsia"/>
          <w:sz w:val="21"/>
          <w:szCs w:val="21"/>
        </w:rPr>
        <w:t>以下</w:t>
      </w:r>
      <w:r w:rsidR="000E0A8A">
        <w:rPr>
          <w:rFonts w:hAnsi="Wingdings" w:hint="eastAsia"/>
          <w:sz w:val="21"/>
          <w:szCs w:val="21"/>
        </w:rPr>
        <w:t>の</w:t>
      </w:r>
      <w:r w:rsidR="00033BA5">
        <w:rPr>
          <w:rFonts w:hAnsi="Wingdings" w:hint="eastAsia"/>
          <w:sz w:val="21"/>
          <w:szCs w:val="21"/>
        </w:rPr>
        <w:t>ような</w:t>
      </w:r>
      <w:r>
        <w:rPr>
          <w:rFonts w:hAnsi="Wingdings" w:hint="eastAsia"/>
          <w:sz w:val="21"/>
          <w:szCs w:val="21"/>
        </w:rPr>
        <w:t>企業がサーキュラーエコノミーの名の下で</w:t>
      </w:r>
      <w:r w:rsidR="00033BA5">
        <w:rPr>
          <w:rFonts w:hAnsi="Wingdings" w:hint="eastAsia"/>
          <w:sz w:val="21"/>
          <w:szCs w:val="21"/>
        </w:rPr>
        <w:t>その努力を差別化広告的に</w:t>
      </w:r>
      <w:r>
        <w:rPr>
          <w:rFonts w:hAnsi="Wingdings" w:hint="eastAsia"/>
          <w:sz w:val="21"/>
          <w:szCs w:val="21"/>
        </w:rPr>
        <w:t>ワシントンポスト上に大々的に記事広告を掲載している。</w:t>
      </w:r>
    </w:p>
    <w:p w14:paraId="0E78007A" w14:textId="60827844" w:rsidR="00C669DB" w:rsidRDefault="00C669DB" w:rsidP="00785608">
      <w:pPr>
        <w:pStyle w:val="Default"/>
        <w:ind w:firstLineChars="100" w:firstLine="210"/>
        <w:rPr>
          <w:rFonts w:hAnsi="Wingdings" w:hint="eastAsia"/>
          <w:sz w:val="21"/>
          <w:szCs w:val="21"/>
        </w:rPr>
      </w:pPr>
      <w:r>
        <w:rPr>
          <w:rFonts w:hAnsi="Wingdings" w:hint="eastAsia"/>
          <w:sz w:val="21"/>
          <w:szCs w:val="21"/>
        </w:rPr>
        <w:t>Z世代が循環経済に関心が強いことから、良い人材を採用するための広告ともなる。</w:t>
      </w:r>
    </w:p>
    <w:p w14:paraId="5C6CADAC" w14:textId="77777777" w:rsidR="002E5878" w:rsidRDefault="002E5878" w:rsidP="00785608">
      <w:pPr>
        <w:pStyle w:val="Default"/>
        <w:ind w:firstLineChars="100" w:firstLine="210"/>
        <w:rPr>
          <w:rFonts w:hAnsi="Wingdings" w:hint="eastAsia"/>
          <w:sz w:val="21"/>
          <w:szCs w:val="21"/>
        </w:rPr>
      </w:pPr>
    </w:p>
    <w:p w14:paraId="732FF2C5" w14:textId="6C4C9419" w:rsidR="003C2F9A" w:rsidRPr="008773E5" w:rsidRDefault="00785608" w:rsidP="00785608">
      <w:pPr>
        <w:pStyle w:val="Default"/>
        <w:numPr>
          <w:ilvl w:val="0"/>
          <w:numId w:val="34"/>
        </w:numPr>
        <w:rPr>
          <w:rFonts w:hAnsi="Wingdings" w:hint="eastAsia"/>
          <w:b/>
          <w:bCs/>
          <w:sz w:val="21"/>
          <w:szCs w:val="21"/>
        </w:rPr>
      </w:pPr>
      <w:r w:rsidRPr="008773E5">
        <w:rPr>
          <w:rFonts w:hAnsi="Wingdings"/>
          <w:b/>
          <w:bCs/>
          <w:sz w:val="21"/>
          <w:szCs w:val="21"/>
        </w:rPr>
        <w:t>3M</w:t>
      </w:r>
    </w:p>
    <w:p w14:paraId="67F44FD2" w14:textId="2D2A0EE1" w:rsidR="00785608" w:rsidRDefault="00FB1E18" w:rsidP="005751FE">
      <w:pPr>
        <w:pStyle w:val="Default"/>
        <w:rPr>
          <w:rFonts w:hAnsi="Wingdings" w:hint="eastAsia"/>
          <w:sz w:val="21"/>
          <w:szCs w:val="21"/>
        </w:rPr>
      </w:pPr>
      <w:r>
        <w:rPr>
          <w:rFonts w:hAnsi="Wingdings" w:hint="eastAsia"/>
          <w:sz w:val="21"/>
          <w:szCs w:val="21"/>
        </w:rPr>
        <w:t xml:space="preserve">　梱包材やテープなど廃棄物となりやすいものをリサイクル可能な紙製品などに切り替えている。</w:t>
      </w:r>
    </w:p>
    <w:p w14:paraId="0103008C" w14:textId="77777777" w:rsidR="00785608" w:rsidRDefault="00785608" w:rsidP="005751FE">
      <w:pPr>
        <w:pStyle w:val="Default"/>
        <w:rPr>
          <w:rFonts w:hAnsi="Wingdings" w:hint="eastAsia"/>
          <w:sz w:val="21"/>
          <w:szCs w:val="21"/>
        </w:rPr>
      </w:pPr>
    </w:p>
    <w:p w14:paraId="275390B6" w14:textId="5C659C5E" w:rsidR="003C2F9A" w:rsidRPr="008773E5" w:rsidRDefault="00785608" w:rsidP="00785608">
      <w:pPr>
        <w:pStyle w:val="Default"/>
        <w:numPr>
          <w:ilvl w:val="0"/>
          <w:numId w:val="34"/>
        </w:numPr>
        <w:rPr>
          <w:rFonts w:hAnsi="Wingdings" w:hint="eastAsia"/>
          <w:b/>
          <w:bCs/>
          <w:sz w:val="21"/>
          <w:szCs w:val="21"/>
        </w:rPr>
      </w:pPr>
      <w:r w:rsidRPr="008773E5">
        <w:rPr>
          <w:rFonts w:hAnsi="Wingdings"/>
          <w:b/>
          <w:bCs/>
          <w:sz w:val="21"/>
          <w:szCs w:val="21"/>
        </w:rPr>
        <w:t>Dell</w:t>
      </w:r>
    </w:p>
    <w:p w14:paraId="6AF561B6" w14:textId="34E1365C" w:rsidR="00785608" w:rsidRDefault="002E5878" w:rsidP="005751FE">
      <w:pPr>
        <w:pStyle w:val="Default"/>
        <w:rPr>
          <w:rFonts w:hAnsi="Wingdings" w:hint="eastAsia"/>
          <w:sz w:val="21"/>
          <w:szCs w:val="21"/>
        </w:rPr>
      </w:pPr>
      <w:r>
        <w:rPr>
          <w:rFonts w:hAnsi="Wingdings" w:hint="eastAsia"/>
          <w:sz w:val="21"/>
          <w:szCs w:val="21"/>
        </w:rPr>
        <w:t xml:space="preserve">　循環経済イニシアチブの一環でリサイクル、廃物再利用及び梱包材の技術革新を推進中。2007年以降、16億ポンド物廃棄電子機器を改修して再利用し、自社施設内から出る廃棄物の86％と製造工程で出る廃棄物の95％を再利用している。</w:t>
      </w:r>
    </w:p>
    <w:p w14:paraId="7AB04421" w14:textId="3478E9DB" w:rsidR="002E5878" w:rsidRDefault="002E5878" w:rsidP="005751FE">
      <w:pPr>
        <w:pStyle w:val="Default"/>
        <w:rPr>
          <w:rFonts w:hAnsi="Wingdings" w:hint="eastAsia"/>
          <w:sz w:val="21"/>
          <w:szCs w:val="21"/>
        </w:rPr>
      </w:pPr>
      <w:r>
        <w:rPr>
          <w:rFonts w:hAnsi="Wingdings" w:hint="eastAsia"/>
          <w:sz w:val="21"/>
          <w:szCs w:val="21"/>
        </w:rPr>
        <w:t xml:space="preserve">　2014年1月にリサイクルされたプラスチック利用を開始、これまで420万ポンドものリサイクルプラスチックを製品に利用中。</w:t>
      </w:r>
    </w:p>
    <w:p w14:paraId="7E1C70F4" w14:textId="735D2505" w:rsidR="00FB1E18" w:rsidRDefault="00FB1E18" w:rsidP="005751FE">
      <w:pPr>
        <w:pStyle w:val="Default"/>
        <w:rPr>
          <w:rFonts w:hAnsi="Wingdings" w:hint="eastAsia"/>
          <w:sz w:val="21"/>
          <w:szCs w:val="21"/>
        </w:rPr>
      </w:pPr>
      <w:r>
        <w:rPr>
          <w:rFonts w:hAnsi="Wingdings" w:hint="eastAsia"/>
          <w:sz w:val="21"/>
          <w:szCs w:val="21"/>
        </w:rPr>
        <w:t xml:space="preserve">　製品出荷用の緩衝材にマッシュルームや竹の素材を利用。また段ボール箱には小麦生産から生じる生物廃棄物を活用。　航空機用の炭素繊維の回収・リサイクル技術も取得。</w:t>
      </w:r>
    </w:p>
    <w:p w14:paraId="4E6BE88C" w14:textId="77777777" w:rsidR="002E5878" w:rsidRDefault="002E5878" w:rsidP="005751FE">
      <w:pPr>
        <w:pStyle w:val="Default"/>
        <w:rPr>
          <w:rFonts w:hAnsi="Wingdings" w:hint="eastAsia"/>
          <w:sz w:val="21"/>
          <w:szCs w:val="21"/>
        </w:rPr>
      </w:pPr>
    </w:p>
    <w:p w14:paraId="6778FCF2" w14:textId="767CC855" w:rsidR="003C2F9A" w:rsidRPr="008773E5" w:rsidRDefault="00785608" w:rsidP="00785608">
      <w:pPr>
        <w:pStyle w:val="Default"/>
        <w:numPr>
          <w:ilvl w:val="0"/>
          <w:numId w:val="34"/>
        </w:numPr>
        <w:rPr>
          <w:rFonts w:hAnsi="Wingdings" w:hint="eastAsia"/>
          <w:b/>
          <w:bCs/>
          <w:sz w:val="21"/>
          <w:szCs w:val="21"/>
        </w:rPr>
      </w:pPr>
      <w:r w:rsidRPr="008773E5">
        <w:rPr>
          <w:rFonts w:hAnsi="Wingdings"/>
          <w:b/>
          <w:bCs/>
          <w:sz w:val="21"/>
          <w:szCs w:val="21"/>
        </w:rPr>
        <w:t>Tetra Pak</w:t>
      </w:r>
    </w:p>
    <w:p w14:paraId="5435D023" w14:textId="29576E89" w:rsidR="003C2F9A" w:rsidRDefault="00C669DB" w:rsidP="005751FE">
      <w:pPr>
        <w:pStyle w:val="Default"/>
        <w:rPr>
          <w:rFonts w:hAnsi="Wingdings" w:hint="eastAsia"/>
          <w:sz w:val="21"/>
          <w:szCs w:val="21"/>
        </w:rPr>
      </w:pPr>
      <w:r>
        <w:rPr>
          <w:rFonts w:hAnsi="Wingdings" w:hint="eastAsia"/>
          <w:sz w:val="21"/>
          <w:szCs w:val="21"/>
        </w:rPr>
        <w:t xml:space="preserve">　製造工程に再使用やリサイクル素材を用いるとともに、原材料が気候変動にインパクトをもたらさないところから調達。</w:t>
      </w:r>
    </w:p>
    <w:p w14:paraId="7A753C28" w14:textId="68E04B99" w:rsidR="00C669DB" w:rsidRDefault="00C669DB" w:rsidP="005751FE">
      <w:pPr>
        <w:pStyle w:val="Default"/>
        <w:rPr>
          <w:rFonts w:hAnsi="Wingdings" w:hint="eastAsia"/>
          <w:sz w:val="21"/>
          <w:szCs w:val="21"/>
        </w:rPr>
      </w:pPr>
      <w:r>
        <w:rPr>
          <w:rFonts w:hAnsi="Wingdings" w:hint="eastAsia"/>
          <w:sz w:val="21"/>
          <w:szCs w:val="21"/>
        </w:rPr>
        <w:t xml:space="preserve">　また将来の食品パッケージ素材としてグラフェン複合材に注目。また食品加工プロセスにおけるサステナビリティ技術も追及中。</w:t>
      </w:r>
    </w:p>
    <w:p w14:paraId="3B204283" w14:textId="77777777" w:rsidR="005751FE" w:rsidRDefault="005751FE" w:rsidP="005751FE">
      <w:pPr>
        <w:pStyle w:val="Default"/>
        <w:rPr>
          <w:rFonts w:hAnsi="Wingdings" w:hint="eastAsia"/>
          <w:sz w:val="21"/>
          <w:szCs w:val="21"/>
        </w:rPr>
      </w:pPr>
    </w:p>
    <w:p w14:paraId="41DDFE48" w14:textId="63EDF280" w:rsidR="005751FE" w:rsidRPr="0094081B" w:rsidRDefault="005751FE" w:rsidP="005751FE">
      <w:pPr>
        <w:pStyle w:val="Default"/>
        <w:rPr>
          <w:rFonts w:hAnsi="Wingdings" w:hint="eastAsia"/>
          <w:b/>
          <w:bCs/>
          <w:sz w:val="21"/>
          <w:szCs w:val="21"/>
        </w:rPr>
      </w:pPr>
      <w:r w:rsidRPr="0094081B">
        <w:rPr>
          <w:rFonts w:hAnsi="Wingdings" w:hint="eastAsia"/>
          <w:b/>
          <w:bCs/>
          <w:sz w:val="21"/>
          <w:szCs w:val="21"/>
        </w:rPr>
        <w:t>【考察】</w:t>
      </w:r>
    </w:p>
    <w:p w14:paraId="68EAC86F" w14:textId="00C4BEB3" w:rsidR="005751FE" w:rsidRPr="00033BA5" w:rsidRDefault="0085575B" w:rsidP="00433AB5">
      <w:pPr>
        <w:pStyle w:val="Default"/>
        <w:ind w:firstLineChars="100" w:firstLine="210"/>
        <w:rPr>
          <w:sz w:val="21"/>
          <w:szCs w:val="21"/>
        </w:rPr>
      </w:pPr>
      <w:r w:rsidRPr="00033BA5">
        <w:rPr>
          <w:rFonts w:hint="eastAsia"/>
          <w:sz w:val="21"/>
          <w:szCs w:val="21"/>
        </w:rPr>
        <w:t xml:space="preserve">線形経済がもたらす問題として環境破壊、水質汚濁、気候変動、生物多様性減少などといった社会的問題と、廃棄に伴う資源の欠乏という経済的問題が意識されている。　</w:t>
      </w:r>
      <w:r w:rsidR="008773E5">
        <w:rPr>
          <w:rFonts w:hint="eastAsia"/>
          <w:sz w:val="21"/>
          <w:szCs w:val="21"/>
        </w:rPr>
        <w:t xml:space="preserve">　　</w:t>
      </w:r>
      <w:r w:rsidRPr="00033BA5">
        <w:rPr>
          <w:rFonts w:hint="eastAsia"/>
          <w:sz w:val="21"/>
          <w:szCs w:val="21"/>
        </w:rPr>
        <w:t>これらの問題を解決していく意図が循環経済に期待されている。</w:t>
      </w:r>
    </w:p>
    <w:p w14:paraId="283C9187" w14:textId="7CBF6555" w:rsidR="0085575B" w:rsidRPr="00033BA5" w:rsidRDefault="0085575B" w:rsidP="008773E5">
      <w:pPr>
        <w:pStyle w:val="Default"/>
        <w:ind w:firstLineChars="100" w:firstLine="210"/>
        <w:rPr>
          <w:sz w:val="21"/>
          <w:szCs w:val="21"/>
        </w:rPr>
      </w:pPr>
      <w:r w:rsidRPr="00033BA5">
        <w:rPr>
          <w:rFonts w:hint="eastAsia"/>
          <w:sz w:val="21"/>
          <w:szCs w:val="21"/>
        </w:rPr>
        <w:t>人間は問題意識を持つことで思考し、解決策を模索するが、その実行にはプッシュとプルの両方が必要であり、前者が政策・法規制、後者がビジネス機会ということになろう。</w:t>
      </w:r>
    </w:p>
    <w:p w14:paraId="28DEF96E" w14:textId="752D0ADE" w:rsidR="00C215B0" w:rsidRPr="00033BA5" w:rsidRDefault="00C215B0" w:rsidP="008773E5">
      <w:pPr>
        <w:pStyle w:val="Default"/>
        <w:ind w:firstLineChars="100" w:firstLine="210"/>
        <w:rPr>
          <w:sz w:val="21"/>
          <w:szCs w:val="21"/>
        </w:rPr>
      </w:pPr>
      <w:r w:rsidRPr="00033BA5">
        <w:rPr>
          <w:rFonts w:hint="eastAsia"/>
          <w:sz w:val="21"/>
          <w:szCs w:val="21"/>
        </w:rPr>
        <w:t>親が子供に</w:t>
      </w:r>
      <w:r w:rsidR="0085575B" w:rsidRPr="00033BA5">
        <w:rPr>
          <w:rFonts w:hint="eastAsia"/>
          <w:sz w:val="21"/>
          <w:szCs w:val="21"/>
        </w:rPr>
        <w:t>「もったいない」とか「</w:t>
      </w:r>
      <w:r w:rsidRPr="00033BA5">
        <w:rPr>
          <w:rFonts w:hint="eastAsia"/>
          <w:sz w:val="21"/>
          <w:szCs w:val="21"/>
        </w:rPr>
        <w:t>モノの仏性」、「モノへの感謝、供養」といった</w:t>
      </w:r>
      <w:r w:rsidR="008773E5">
        <w:rPr>
          <w:rFonts w:hint="eastAsia"/>
          <w:sz w:val="21"/>
          <w:szCs w:val="21"/>
        </w:rPr>
        <w:t xml:space="preserve">　</w:t>
      </w:r>
      <w:r w:rsidRPr="00033BA5">
        <w:rPr>
          <w:rFonts w:hint="eastAsia"/>
          <w:sz w:val="21"/>
          <w:szCs w:val="21"/>
        </w:rPr>
        <w:t>文化、感性、価値観の教育を行う日本と異なり、米国ではやはり環境問題に強い感性と</w:t>
      </w:r>
      <w:r w:rsidR="008773E5">
        <w:rPr>
          <w:rFonts w:hint="eastAsia"/>
          <w:sz w:val="21"/>
          <w:szCs w:val="21"/>
        </w:rPr>
        <w:t xml:space="preserve">　</w:t>
      </w:r>
      <w:r w:rsidRPr="00033BA5">
        <w:rPr>
          <w:rFonts w:hint="eastAsia"/>
          <w:sz w:val="21"/>
          <w:szCs w:val="21"/>
        </w:rPr>
        <w:t>懸念を持つZ世代</w:t>
      </w:r>
      <w:r w:rsidR="004A2ABD" w:rsidRPr="00033BA5">
        <w:rPr>
          <w:rFonts w:hint="eastAsia"/>
          <w:sz w:val="21"/>
          <w:szCs w:val="21"/>
        </w:rPr>
        <w:t>など若い世代</w:t>
      </w:r>
      <w:r w:rsidRPr="00033BA5">
        <w:rPr>
          <w:rFonts w:hint="eastAsia"/>
          <w:sz w:val="21"/>
          <w:szCs w:val="21"/>
        </w:rPr>
        <w:t>に訴求する形で循環経済を進めていくのであろう。</w:t>
      </w:r>
    </w:p>
    <w:p w14:paraId="4E083961" w14:textId="272A9556" w:rsidR="004A2ABD" w:rsidRPr="00033BA5" w:rsidRDefault="004A2ABD" w:rsidP="008773E5">
      <w:pPr>
        <w:pStyle w:val="Default"/>
        <w:ind w:firstLineChars="100" w:firstLine="210"/>
        <w:rPr>
          <w:sz w:val="21"/>
          <w:szCs w:val="21"/>
        </w:rPr>
      </w:pPr>
      <w:r w:rsidRPr="00033BA5">
        <w:rPr>
          <w:rFonts w:hint="eastAsia"/>
          <w:sz w:val="21"/>
          <w:szCs w:val="21"/>
        </w:rPr>
        <w:t>ジェトロによると、3億3千万人を超えて人口の増え続けるアメリカで、最多の世代が</w:t>
      </w:r>
      <w:r w:rsidR="008B65F6" w:rsidRPr="00033BA5">
        <w:rPr>
          <w:rFonts w:hint="eastAsia"/>
          <w:sz w:val="21"/>
          <w:szCs w:val="21"/>
        </w:rPr>
        <w:lastRenderedPageBreak/>
        <w:t>「</w:t>
      </w:r>
      <w:r w:rsidRPr="00033BA5">
        <w:rPr>
          <w:rFonts w:hint="eastAsia"/>
          <w:sz w:val="21"/>
          <w:szCs w:val="21"/>
        </w:rPr>
        <w:t>ミレニアル世代</w:t>
      </w:r>
      <w:r w:rsidR="008B65F6" w:rsidRPr="00033BA5">
        <w:rPr>
          <w:rFonts w:hint="eastAsia"/>
          <w:sz w:val="21"/>
          <w:szCs w:val="21"/>
        </w:rPr>
        <w:t>（今年27歳から42歳）」で22%を占め、</w:t>
      </w:r>
      <w:r w:rsidRPr="00033BA5">
        <w:rPr>
          <w:rFonts w:hint="eastAsia"/>
          <w:sz w:val="21"/>
          <w:szCs w:val="21"/>
        </w:rPr>
        <w:t>「ベビーブーム世代</w:t>
      </w:r>
      <w:r w:rsidR="008B65F6" w:rsidRPr="00033BA5">
        <w:rPr>
          <w:rFonts w:hint="eastAsia"/>
          <w:sz w:val="21"/>
          <w:szCs w:val="21"/>
        </w:rPr>
        <w:t>（同59歳から77歳）</w:t>
      </w:r>
      <w:r w:rsidRPr="00033BA5">
        <w:rPr>
          <w:rFonts w:hint="eastAsia"/>
          <w:sz w:val="21"/>
          <w:szCs w:val="21"/>
        </w:rPr>
        <w:t>」21％、ジェネレーションZ（</w:t>
      </w:r>
      <w:r w:rsidR="008B65F6" w:rsidRPr="00033BA5">
        <w:rPr>
          <w:rFonts w:hint="eastAsia"/>
          <w:sz w:val="21"/>
          <w:szCs w:val="21"/>
        </w:rPr>
        <w:t>同11歳から26歳）」</w:t>
      </w:r>
      <w:r w:rsidRPr="00033BA5">
        <w:rPr>
          <w:rFonts w:hint="eastAsia"/>
          <w:sz w:val="21"/>
          <w:szCs w:val="21"/>
        </w:rPr>
        <w:t>20％、「ジェネレーションX</w:t>
      </w:r>
      <w:r w:rsidR="008B65F6" w:rsidRPr="00033BA5">
        <w:rPr>
          <w:rFonts w:hint="eastAsia"/>
          <w:sz w:val="21"/>
          <w:szCs w:val="21"/>
        </w:rPr>
        <w:t>（同43歳から58歳）</w:t>
      </w:r>
      <w:r w:rsidRPr="00033BA5">
        <w:rPr>
          <w:rFonts w:hint="eastAsia"/>
          <w:sz w:val="21"/>
          <w:szCs w:val="21"/>
        </w:rPr>
        <w:t>」19％が続く。</w:t>
      </w:r>
    </w:p>
    <w:p w14:paraId="7BAA999B" w14:textId="77777777" w:rsidR="008B65F6" w:rsidRPr="00033BA5" w:rsidRDefault="00C215B0" w:rsidP="008773E5">
      <w:pPr>
        <w:pStyle w:val="Default"/>
        <w:ind w:firstLineChars="100" w:firstLine="210"/>
        <w:rPr>
          <w:sz w:val="21"/>
          <w:szCs w:val="21"/>
        </w:rPr>
      </w:pPr>
      <w:r w:rsidRPr="00033BA5">
        <w:rPr>
          <w:rFonts w:hint="eastAsia"/>
          <w:sz w:val="21"/>
          <w:szCs w:val="21"/>
        </w:rPr>
        <w:t>政治的には</w:t>
      </w:r>
      <w:r w:rsidR="008B65F6" w:rsidRPr="00033BA5">
        <w:rPr>
          <w:rFonts w:hint="eastAsia"/>
          <w:sz w:val="21"/>
          <w:szCs w:val="21"/>
        </w:rPr>
        <w:t>年配の</w:t>
      </w:r>
      <w:r w:rsidRPr="00033BA5">
        <w:rPr>
          <w:rFonts w:hint="eastAsia"/>
          <w:sz w:val="21"/>
          <w:szCs w:val="21"/>
        </w:rPr>
        <w:t>団塊の世代</w:t>
      </w:r>
      <w:r w:rsidR="008B65F6" w:rsidRPr="00033BA5">
        <w:rPr>
          <w:rFonts w:hint="eastAsia"/>
          <w:sz w:val="21"/>
          <w:szCs w:val="21"/>
        </w:rPr>
        <w:t>とX世代</w:t>
      </w:r>
      <w:r w:rsidRPr="00033BA5">
        <w:rPr>
          <w:rFonts w:hint="eastAsia"/>
          <w:sz w:val="21"/>
          <w:szCs w:val="21"/>
        </w:rPr>
        <w:t>が中心であり、生活の豊かな米国において、政策的な面での循環経済の優先度は必ずしも高くはない</w:t>
      </w:r>
      <w:r w:rsidR="008B65F6" w:rsidRPr="00033BA5">
        <w:rPr>
          <w:rFonts w:hint="eastAsia"/>
          <w:sz w:val="21"/>
          <w:szCs w:val="21"/>
        </w:rPr>
        <w:t>。</w:t>
      </w:r>
    </w:p>
    <w:p w14:paraId="1BCC018C" w14:textId="1537458C" w:rsidR="007A3564" w:rsidRPr="00033BA5" w:rsidRDefault="008B65F6" w:rsidP="008773E5">
      <w:pPr>
        <w:pStyle w:val="Default"/>
        <w:ind w:firstLineChars="100" w:firstLine="210"/>
        <w:rPr>
          <w:sz w:val="21"/>
          <w:szCs w:val="21"/>
        </w:rPr>
      </w:pPr>
      <w:r w:rsidRPr="00033BA5">
        <w:rPr>
          <w:rFonts w:hint="eastAsia"/>
          <w:sz w:val="21"/>
          <w:szCs w:val="21"/>
        </w:rPr>
        <w:t>ただ</w:t>
      </w:r>
      <w:r w:rsidR="00C215B0" w:rsidRPr="00033BA5">
        <w:rPr>
          <w:rFonts w:hint="eastAsia"/>
          <w:sz w:val="21"/>
          <w:szCs w:val="21"/>
        </w:rPr>
        <w:t>今後、消費の中心に上っていく</w:t>
      </w:r>
      <w:r w:rsidRPr="00033BA5">
        <w:rPr>
          <w:rFonts w:hint="eastAsia"/>
          <w:sz w:val="21"/>
          <w:szCs w:val="21"/>
        </w:rPr>
        <w:t>ミレニアル世代と</w:t>
      </w:r>
      <w:r w:rsidR="00C215B0" w:rsidRPr="00033BA5">
        <w:rPr>
          <w:rFonts w:hint="eastAsia"/>
          <w:sz w:val="21"/>
          <w:szCs w:val="21"/>
        </w:rPr>
        <w:t>Z世代を含めた若年層が商品・</w:t>
      </w:r>
      <w:r w:rsidR="008773E5">
        <w:rPr>
          <w:rFonts w:hint="eastAsia"/>
          <w:sz w:val="21"/>
          <w:szCs w:val="21"/>
        </w:rPr>
        <w:t xml:space="preserve">　</w:t>
      </w:r>
      <w:r w:rsidR="00C215B0" w:rsidRPr="00033BA5">
        <w:rPr>
          <w:rFonts w:hint="eastAsia"/>
          <w:sz w:val="21"/>
          <w:szCs w:val="21"/>
        </w:rPr>
        <w:t>製品選択のチョイスとして</w:t>
      </w:r>
      <w:r w:rsidR="008773E5">
        <w:rPr>
          <w:rFonts w:hint="eastAsia"/>
          <w:sz w:val="21"/>
          <w:szCs w:val="21"/>
        </w:rPr>
        <w:t>はもとより就職先のチョイスとして</w:t>
      </w:r>
      <w:r w:rsidR="00C215B0" w:rsidRPr="00033BA5">
        <w:rPr>
          <w:rFonts w:hint="eastAsia"/>
          <w:sz w:val="21"/>
          <w:szCs w:val="21"/>
        </w:rPr>
        <w:t>循環経済を</w:t>
      </w:r>
      <w:r w:rsidR="008773E5">
        <w:rPr>
          <w:rFonts w:hint="eastAsia"/>
          <w:sz w:val="21"/>
          <w:szCs w:val="21"/>
        </w:rPr>
        <w:t>意識した企業を</w:t>
      </w:r>
      <w:r w:rsidR="00C215B0" w:rsidRPr="00033BA5">
        <w:rPr>
          <w:rFonts w:hint="eastAsia"/>
          <w:sz w:val="21"/>
          <w:szCs w:val="21"/>
        </w:rPr>
        <w:t>標榜するほどにビジネス界のイノベーションが</w:t>
      </w:r>
      <w:r w:rsidRPr="00033BA5">
        <w:rPr>
          <w:rFonts w:hint="eastAsia"/>
          <w:sz w:val="21"/>
          <w:szCs w:val="21"/>
        </w:rPr>
        <w:t>誘発されていくと期待される。</w:t>
      </w:r>
    </w:p>
    <w:p w14:paraId="4AD1C56C" w14:textId="77777777" w:rsidR="008B65F6" w:rsidRPr="00033BA5" w:rsidRDefault="008B65F6" w:rsidP="005751FE">
      <w:pPr>
        <w:pStyle w:val="Default"/>
        <w:rPr>
          <w:sz w:val="21"/>
          <w:szCs w:val="21"/>
        </w:rPr>
      </w:pPr>
    </w:p>
    <w:p w14:paraId="5D5B6DF5" w14:textId="6016D076" w:rsidR="008B65F6" w:rsidRPr="00033BA5" w:rsidRDefault="008B65F6" w:rsidP="008B65F6">
      <w:pPr>
        <w:pStyle w:val="ad"/>
        <w:rPr>
          <w:szCs w:val="21"/>
        </w:rPr>
      </w:pPr>
      <w:r w:rsidRPr="00033BA5">
        <w:rPr>
          <w:rFonts w:hint="eastAsia"/>
          <w:szCs w:val="21"/>
        </w:rPr>
        <w:t>以上</w:t>
      </w:r>
    </w:p>
    <w:p w14:paraId="7A60E176" w14:textId="77777777" w:rsidR="008B65F6" w:rsidRPr="00033BA5" w:rsidRDefault="008B65F6" w:rsidP="005751FE">
      <w:pPr>
        <w:pStyle w:val="Default"/>
        <w:rPr>
          <w:sz w:val="21"/>
          <w:szCs w:val="21"/>
        </w:rPr>
      </w:pPr>
    </w:p>
    <w:p w14:paraId="24EE5599" w14:textId="77777777" w:rsidR="007A3564" w:rsidRPr="00033BA5" w:rsidRDefault="007A3564" w:rsidP="005751FE">
      <w:pPr>
        <w:pStyle w:val="Default"/>
        <w:rPr>
          <w:sz w:val="21"/>
          <w:szCs w:val="21"/>
        </w:rPr>
      </w:pPr>
    </w:p>
    <w:p w14:paraId="5EDC860A" w14:textId="77777777" w:rsidR="007A3564" w:rsidRDefault="007A3564" w:rsidP="005751FE">
      <w:pPr>
        <w:pStyle w:val="Default"/>
        <w:rPr>
          <w:szCs w:val="21"/>
        </w:rPr>
      </w:pPr>
    </w:p>
    <w:p w14:paraId="573F205E" w14:textId="2BC98A4B" w:rsidR="007A3564" w:rsidRDefault="007A3564">
      <w:pPr>
        <w:widowControl/>
        <w:jc w:val="left"/>
        <w:rPr>
          <w:rFonts w:ascii="ＭＳ 明朝" w:eastAsia="ＭＳ 明朝" w:cs="ＭＳ 明朝"/>
          <w:color w:val="000000"/>
          <w:kern w:val="0"/>
          <w:sz w:val="24"/>
          <w:szCs w:val="21"/>
        </w:rPr>
      </w:pPr>
      <w:r>
        <w:rPr>
          <w:szCs w:val="21"/>
        </w:rPr>
        <w:br w:type="page"/>
      </w:r>
    </w:p>
    <w:p w14:paraId="624B33C4" w14:textId="241F1743" w:rsidR="007A3564" w:rsidRPr="007A3564" w:rsidRDefault="007A3564" w:rsidP="005751FE">
      <w:pPr>
        <w:pStyle w:val="Default"/>
        <w:rPr>
          <w:b/>
          <w:bCs/>
          <w:szCs w:val="21"/>
        </w:rPr>
      </w:pPr>
      <w:r w:rsidRPr="007A3564">
        <w:rPr>
          <w:rFonts w:hint="eastAsia"/>
          <w:b/>
          <w:bCs/>
          <w:szCs w:val="21"/>
        </w:rPr>
        <w:lastRenderedPageBreak/>
        <w:t>別紙１　循環経済及び資源効率性原則（CEREP）</w:t>
      </w:r>
      <w:r>
        <w:rPr>
          <w:rFonts w:hint="eastAsia"/>
          <w:b/>
          <w:bCs/>
          <w:szCs w:val="21"/>
        </w:rPr>
        <w:t xml:space="preserve">　　　ソース：環境省</w:t>
      </w:r>
    </w:p>
    <w:p w14:paraId="7F5EB734" w14:textId="77777777" w:rsidR="007A3564" w:rsidRDefault="007A3564" w:rsidP="005751FE">
      <w:pPr>
        <w:pStyle w:val="Default"/>
        <w:rPr>
          <w:szCs w:val="21"/>
        </w:rPr>
      </w:pPr>
    </w:p>
    <w:p w14:paraId="2F67F514" w14:textId="77777777" w:rsidR="007A3564" w:rsidRPr="007A3564" w:rsidRDefault="007A3564" w:rsidP="005751FE">
      <w:pPr>
        <w:pStyle w:val="Default"/>
        <w:rPr>
          <w:b/>
          <w:bCs/>
          <w:szCs w:val="21"/>
        </w:rPr>
      </w:pPr>
      <w:r w:rsidRPr="007A3564">
        <w:rPr>
          <w:rFonts w:hint="eastAsia"/>
          <w:b/>
          <w:bCs/>
          <w:szCs w:val="21"/>
        </w:rPr>
        <w:t xml:space="preserve">原則１ 全社的な循環経済・資源効率性戦略のためのリーダーシップ  </w:t>
      </w:r>
    </w:p>
    <w:p w14:paraId="73940AE2" w14:textId="11726E40" w:rsidR="007A3564" w:rsidRDefault="007A3564" w:rsidP="007A3564">
      <w:pPr>
        <w:pStyle w:val="Default"/>
        <w:numPr>
          <w:ilvl w:val="0"/>
          <w:numId w:val="19"/>
        </w:numPr>
        <w:rPr>
          <w:szCs w:val="21"/>
        </w:rPr>
      </w:pPr>
      <w:r w:rsidRPr="007A3564">
        <w:rPr>
          <w:rFonts w:hint="eastAsia"/>
          <w:szCs w:val="21"/>
        </w:rPr>
        <w:t xml:space="preserve">循環経済・資源効率性に対するリーダーシップのコミットメントを支持し、トップレベルの方針とガバナンスを指揮し、全社的な意識啓発を行う  </w:t>
      </w:r>
    </w:p>
    <w:p w14:paraId="47D9EAF4" w14:textId="4CA51143" w:rsidR="007A3564" w:rsidRDefault="007A3564" w:rsidP="007A3564">
      <w:pPr>
        <w:pStyle w:val="Default"/>
        <w:numPr>
          <w:ilvl w:val="0"/>
          <w:numId w:val="19"/>
        </w:numPr>
        <w:rPr>
          <w:szCs w:val="21"/>
        </w:rPr>
      </w:pPr>
      <w:r w:rsidRPr="007A3564">
        <w:rPr>
          <w:rFonts w:hint="eastAsia"/>
          <w:szCs w:val="21"/>
        </w:rPr>
        <w:t xml:space="preserve">循環経済・資源効率性アプローチを全社的な理念、ビジョン、又は中長期的な事業戦略に統合する  </w:t>
      </w:r>
    </w:p>
    <w:p w14:paraId="3458D478" w14:textId="77777777" w:rsidR="007A3564" w:rsidRDefault="007A3564" w:rsidP="005751FE">
      <w:pPr>
        <w:pStyle w:val="Default"/>
        <w:rPr>
          <w:szCs w:val="21"/>
        </w:rPr>
      </w:pPr>
    </w:p>
    <w:p w14:paraId="128CEC31" w14:textId="77777777" w:rsidR="007A3564" w:rsidRDefault="007A3564" w:rsidP="005751FE">
      <w:pPr>
        <w:pStyle w:val="Default"/>
        <w:rPr>
          <w:szCs w:val="21"/>
        </w:rPr>
      </w:pPr>
      <w:r w:rsidRPr="007A3564">
        <w:rPr>
          <w:rFonts w:hint="eastAsia"/>
          <w:b/>
          <w:bCs/>
          <w:szCs w:val="21"/>
        </w:rPr>
        <w:t>原則２ 気候変動・生物多様性・汚染削減に関する戦略及び行動と循環経済及び資源効率性アプローチの統合</w:t>
      </w:r>
      <w:r w:rsidRPr="007A3564">
        <w:rPr>
          <w:rFonts w:hint="eastAsia"/>
          <w:szCs w:val="21"/>
        </w:rPr>
        <w:t xml:space="preserve">  </w:t>
      </w:r>
    </w:p>
    <w:p w14:paraId="1ADFB516" w14:textId="77777777" w:rsidR="007A3564" w:rsidRDefault="007A3564" w:rsidP="007A3564">
      <w:pPr>
        <w:pStyle w:val="Default"/>
        <w:numPr>
          <w:ilvl w:val="0"/>
          <w:numId w:val="20"/>
        </w:numPr>
        <w:rPr>
          <w:szCs w:val="21"/>
        </w:rPr>
      </w:pPr>
      <w:r w:rsidRPr="007A3564">
        <w:rPr>
          <w:rFonts w:hint="eastAsia"/>
          <w:szCs w:val="21"/>
        </w:rPr>
        <w:t xml:space="preserve">人間の福利を資源消費から切り離し、気候や自然等環境の便益を最大化するため、循環経済及び資源効率性を脱炭素化やネイチャーポジティブアプローチと統合する  </w:t>
      </w:r>
    </w:p>
    <w:p w14:paraId="5FF28E5F" w14:textId="434DCDDF" w:rsidR="007A3564" w:rsidRDefault="007A3564" w:rsidP="007A3564">
      <w:pPr>
        <w:pStyle w:val="Default"/>
        <w:numPr>
          <w:ilvl w:val="0"/>
          <w:numId w:val="20"/>
        </w:numPr>
        <w:rPr>
          <w:szCs w:val="21"/>
        </w:rPr>
      </w:pPr>
      <w:r w:rsidRPr="007A3564">
        <w:rPr>
          <w:rFonts w:hint="eastAsia"/>
          <w:szCs w:val="21"/>
        </w:rPr>
        <w:t xml:space="preserve">バリューチェーン全体の循環性と資源効率性を高め、炭素・自然・物質に関するフットプリント及び化学物質等の汚染を削減する  </w:t>
      </w:r>
    </w:p>
    <w:p w14:paraId="53ADA82B" w14:textId="77777777" w:rsidR="007A3564" w:rsidRDefault="007A3564" w:rsidP="005751FE">
      <w:pPr>
        <w:pStyle w:val="Default"/>
        <w:rPr>
          <w:szCs w:val="21"/>
        </w:rPr>
      </w:pPr>
    </w:p>
    <w:p w14:paraId="7703674E" w14:textId="77777777" w:rsidR="007A3564" w:rsidRPr="007A3564" w:rsidRDefault="007A3564" w:rsidP="005751FE">
      <w:pPr>
        <w:pStyle w:val="Default"/>
        <w:rPr>
          <w:b/>
          <w:bCs/>
          <w:szCs w:val="21"/>
        </w:rPr>
      </w:pPr>
      <w:r w:rsidRPr="007A3564">
        <w:rPr>
          <w:rFonts w:hint="eastAsia"/>
          <w:b/>
          <w:bCs/>
          <w:szCs w:val="21"/>
        </w:rPr>
        <w:t xml:space="preserve">原則３ リスクと機会の特定  </w:t>
      </w:r>
    </w:p>
    <w:p w14:paraId="0F951CAE" w14:textId="6182EE78" w:rsidR="007A3564" w:rsidRDefault="007A3564" w:rsidP="007A3564">
      <w:pPr>
        <w:pStyle w:val="Default"/>
        <w:numPr>
          <w:ilvl w:val="0"/>
          <w:numId w:val="21"/>
        </w:numPr>
        <w:rPr>
          <w:szCs w:val="21"/>
        </w:rPr>
      </w:pPr>
      <w:r w:rsidRPr="007A3564">
        <w:rPr>
          <w:rFonts w:hint="eastAsia"/>
          <w:szCs w:val="21"/>
        </w:rPr>
        <w:t xml:space="preserve">バリューチェーン全体及び企業レベルにおいて、政策・法的影響、技術、競争力、付加価値、企業評価等、循環・資源効率ビジネスへの移行に関するリスクと機会を特定する  </w:t>
      </w:r>
    </w:p>
    <w:p w14:paraId="6F2C5DEF" w14:textId="77777777" w:rsidR="007A3564" w:rsidRDefault="007A3564" w:rsidP="005751FE">
      <w:pPr>
        <w:pStyle w:val="Default"/>
        <w:rPr>
          <w:szCs w:val="21"/>
        </w:rPr>
      </w:pPr>
    </w:p>
    <w:p w14:paraId="178B2B51" w14:textId="77777777" w:rsidR="007A3564" w:rsidRPr="007A3564" w:rsidRDefault="007A3564" w:rsidP="005751FE">
      <w:pPr>
        <w:pStyle w:val="Default"/>
        <w:rPr>
          <w:b/>
          <w:bCs/>
          <w:szCs w:val="21"/>
        </w:rPr>
      </w:pPr>
      <w:r w:rsidRPr="007A3564">
        <w:rPr>
          <w:rFonts w:hint="eastAsia"/>
          <w:b/>
          <w:bCs/>
          <w:szCs w:val="21"/>
        </w:rPr>
        <w:t xml:space="preserve">原則４ 循環・資源効率ビジネスへの移行   </w:t>
      </w:r>
    </w:p>
    <w:p w14:paraId="739269DD" w14:textId="77777777" w:rsidR="007A3564" w:rsidRDefault="007A3564" w:rsidP="007A3564">
      <w:pPr>
        <w:pStyle w:val="Default"/>
        <w:numPr>
          <w:ilvl w:val="0"/>
          <w:numId w:val="21"/>
        </w:numPr>
        <w:rPr>
          <w:szCs w:val="21"/>
        </w:rPr>
      </w:pPr>
      <w:r w:rsidRPr="007A3564">
        <w:rPr>
          <w:rFonts w:hint="eastAsia"/>
          <w:szCs w:val="21"/>
        </w:rPr>
        <w:t xml:space="preserve">全ライフサイクルアプローチを念頭に、バリューチェーン全体において、既存及び新規のビジネスモデルに循環経済・資源効率性アプローチを統合し、一次資源の消費削減及び環境負荷削減を行う </w:t>
      </w:r>
    </w:p>
    <w:p w14:paraId="488C2059" w14:textId="77777777" w:rsidR="007A3564" w:rsidRDefault="007A3564" w:rsidP="007A3564">
      <w:pPr>
        <w:pStyle w:val="Default"/>
        <w:numPr>
          <w:ilvl w:val="0"/>
          <w:numId w:val="21"/>
        </w:numPr>
        <w:rPr>
          <w:szCs w:val="21"/>
        </w:rPr>
      </w:pPr>
      <w:r w:rsidRPr="007A3564">
        <w:rPr>
          <w:rFonts w:hint="eastAsia"/>
          <w:szCs w:val="21"/>
        </w:rPr>
        <w:t xml:space="preserve">環境への悪影響を減らし、資源効率性を、特に、軽量化、耐久性、再利用性、修理性、リサイクル性その他価値保持プロセス、廃棄物の最小化と有効利用、再生可能物質の使用、物質代替、再生材料の投入物としての活用などの強化を通じて高めることを目的とし、ライフサイクルの観点から製品の設計とプロセスを改善する  </w:t>
      </w:r>
    </w:p>
    <w:p w14:paraId="27DAD577" w14:textId="7C5E4BBA" w:rsidR="007A3564" w:rsidRDefault="007A3564" w:rsidP="007A3564">
      <w:pPr>
        <w:pStyle w:val="Default"/>
        <w:numPr>
          <w:ilvl w:val="0"/>
          <w:numId w:val="21"/>
        </w:numPr>
        <w:rPr>
          <w:szCs w:val="21"/>
        </w:rPr>
      </w:pPr>
      <w:r w:rsidRPr="007A3564">
        <w:rPr>
          <w:rFonts w:hint="eastAsia"/>
          <w:szCs w:val="21"/>
        </w:rPr>
        <w:t xml:space="preserve">再利用、製品寿命の延長、リサイクル、製品やモビリティのサービス化などのサービス経済モデル、シェアリング経済モデルなど、持続可能かつ循環ビジネスモデルを構築する   </w:t>
      </w:r>
    </w:p>
    <w:p w14:paraId="45309784" w14:textId="77777777" w:rsidR="007A3564" w:rsidRDefault="007A3564" w:rsidP="005751FE">
      <w:pPr>
        <w:pStyle w:val="Default"/>
        <w:rPr>
          <w:szCs w:val="21"/>
        </w:rPr>
      </w:pPr>
    </w:p>
    <w:p w14:paraId="3BF01CFB" w14:textId="77777777" w:rsidR="007A3564" w:rsidRPr="007A3564" w:rsidRDefault="007A3564" w:rsidP="005751FE">
      <w:pPr>
        <w:pStyle w:val="Default"/>
        <w:rPr>
          <w:b/>
          <w:bCs/>
          <w:szCs w:val="21"/>
        </w:rPr>
      </w:pPr>
      <w:r w:rsidRPr="007A3564">
        <w:rPr>
          <w:rFonts w:hint="eastAsia"/>
          <w:b/>
          <w:bCs/>
          <w:szCs w:val="21"/>
        </w:rPr>
        <w:t xml:space="preserve">原則５ モニタリング及びレポーティングの強化  </w:t>
      </w:r>
    </w:p>
    <w:p w14:paraId="2F6A8F71" w14:textId="77777777" w:rsidR="007A3564" w:rsidRDefault="007A3564" w:rsidP="007A3564">
      <w:pPr>
        <w:pStyle w:val="Default"/>
        <w:numPr>
          <w:ilvl w:val="0"/>
          <w:numId w:val="22"/>
        </w:numPr>
        <w:rPr>
          <w:szCs w:val="21"/>
        </w:rPr>
      </w:pPr>
      <w:r w:rsidRPr="007A3564">
        <w:rPr>
          <w:rFonts w:hint="eastAsia"/>
          <w:szCs w:val="21"/>
        </w:rPr>
        <w:t>価値創造、ビジネスモデル、 リスクと機会、効果、戦略、指標と目標、ガ</w:t>
      </w:r>
      <w:r w:rsidRPr="007A3564">
        <w:rPr>
          <w:rFonts w:hint="eastAsia"/>
          <w:szCs w:val="21"/>
        </w:rPr>
        <w:lastRenderedPageBreak/>
        <w:t xml:space="preserve">バナンス等の分野において、金融セクターや市民との透明性のある対話を促進するため、循環経済及び資源効率性をサステナビリティレポート等の全社的な情報開示に組み込む  </w:t>
      </w:r>
    </w:p>
    <w:p w14:paraId="2B5C1499" w14:textId="05949025" w:rsidR="007A3564" w:rsidRDefault="007A3564" w:rsidP="007A3564">
      <w:pPr>
        <w:pStyle w:val="Default"/>
        <w:numPr>
          <w:ilvl w:val="0"/>
          <w:numId w:val="22"/>
        </w:numPr>
        <w:rPr>
          <w:szCs w:val="21"/>
        </w:rPr>
      </w:pPr>
      <w:r w:rsidRPr="007A3564">
        <w:rPr>
          <w:rFonts w:hint="eastAsia"/>
          <w:szCs w:val="21"/>
        </w:rPr>
        <w:t xml:space="preserve">バリューチェーン全体における循環性と資源効率性の進捗を、特定された関連指標に基づきモニタリングし把握する  </w:t>
      </w:r>
    </w:p>
    <w:p w14:paraId="36F59415" w14:textId="77777777" w:rsidR="007A3564" w:rsidRDefault="007A3564" w:rsidP="005751FE">
      <w:pPr>
        <w:pStyle w:val="Default"/>
        <w:rPr>
          <w:szCs w:val="21"/>
        </w:rPr>
      </w:pPr>
    </w:p>
    <w:p w14:paraId="5DE27444" w14:textId="77777777" w:rsidR="000E0A8A" w:rsidRDefault="007A3564" w:rsidP="000E0A8A">
      <w:pPr>
        <w:pStyle w:val="Default"/>
        <w:rPr>
          <w:szCs w:val="21"/>
        </w:rPr>
      </w:pPr>
      <w:r w:rsidRPr="007A3564">
        <w:rPr>
          <w:rFonts w:hint="eastAsia"/>
          <w:b/>
          <w:bCs/>
          <w:szCs w:val="21"/>
        </w:rPr>
        <w:t>原則６ マルチステークホルダー・パートナーシップ及びエンゲージメント</w:t>
      </w:r>
      <w:r w:rsidRPr="007A3564">
        <w:rPr>
          <w:rFonts w:hint="eastAsia"/>
          <w:szCs w:val="21"/>
        </w:rPr>
        <w:t xml:space="preserve">  </w:t>
      </w:r>
    </w:p>
    <w:p w14:paraId="6D607D31" w14:textId="4CCFE073" w:rsidR="007A3564" w:rsidRDefault="007A3564" w:rsidP="000E0A8A">
      <w:pPr>
        <w:pStyle w:val="Default"/>
        <w:numPr>
          <w:ilvl w:val="0"/>
          <w:numId w:val="35"/>
        </w:numPr>
        <w:rPr>
          <w:szCs w:val="21"/>
        </w:rPr>
      </w:pPr>
      <w:r w:rsidRPr="007A3564">
        <w:rPr>
          <w:rFonts w:hint="eastAsia"/>
          <w:szCs w:val="21"/>
        </w:rPr>
        <w:t xml:space="preserve">資源の最大限の活用と循環性の向上を図るため、バリューチェーン全体を通じ、動静脈連携等のセクター横断的な連携やエンゲージメントを強化する  </w:t>
      </w:r>
    </w:p>
    <w:p w14:paraId="537B587D" w14:textId="77777777" w:rsidR="007A3564" w:rsidRDefault="007A3564" w:rsidP="007A3564">
      <w:pPr>
        <w:pStyle w:val="Default"/>
        <w:numPr>
          <w:ilvl w:val="0"/>
          <w:numId w:val="22"/>
        </w:numPr>
        <w:rPr>
          <w:szCs w:val="21"/>
        </w:rPr>
      </w:pPr>
      <w:r w:rsidRPr="007A3564">
        <w:rPr>
          <w:rFonts w:hint="eastAsia"/>
          <w:szCs w:val="21"/>
        </w:rPr>
        <w:t xml:space="preserve">循環・資源効率ビジネスを促進し、また、政策要件とビジネスニーズの相互関係を下にビジネス促進を可能とするような環境整備を図るため、官民パートナーシップを強化する  </w:t>
      </w:r>
    </w:p>
    <w:p w14:paraId="6DCB3869" w14:textId="29AFAC8D" w:rsidR="007A3564" w:rsidRPr="00A951E3" w:rsidRDefault="007A3564" w:rsidP="007A3564">
      <w:pPr>
        <w:pStyle w:val="Default"/>
        <w:numPr>
          <w:ilvl w:val="0"/>
          <w:numId w:val="22"/>
        </w:numPr>
        <w:rPr>
          <w:szCs w:val="21"/>
        </w:rPr>
      </w:pPr>
      <w:r w:rsidRPr="007A3564">
        <w:rPr>
          <w:rFonts w:hint="eastAsia"/>
          <w:szCs w:val="21"/>
        </w:rPr>
        <w:t>ステークホルダーの意識向上に資する循環経済・資源効率性に関する指標や情報を有する製品やサービスの提供を通じ、循環経済・資源効率性ソリューションを向上させるため、顧客・消費者や市民等と対話を行う</w:t>
      </w:r>
    </w:p>
    <w:sectPr w:rsidR="007A3564" w:rsidRPr="00A951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1C05" w14:textId="77777777" w:rsidR="00374179" w:rsidRDefault="00374179" w:rsidP="00EE06B3">
      <w:r>
        <w:separator/>
      </w:r>
    </w:p>
  </w:endnote>
  <w:endnote w:type="continuationSeparator" w:id="0">
    <w:p w14:paraId="717A3CB5" w14:textId="77777777" w:rsidR="00374179" w:rsidRDefault="00374179" w:rsidP="00EE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2F44" w14:textId="77777777" w:rsidR="00374179" w:rsidRDefault="00374179" w:rsidP="00EE06B3">
      <w:r>
        <w:separator/>
      </w:r>
    </w:p>
  </w:footnote>
  <w:footnote w:type="continuationSeparator" w:id="0">
    <w:p w14:paraId="008E77C4" w14:textId="77777777" w:rsidR="00374179" w:rsidRDefault="00374179" w:rsidP="00EE06B3">
      <w:r>
        <w:continuationSeparator/>
      </w:r>
    </w:p>
  </w:footnote>
  <w:footnote w:id="1">
    <w:p w14:paraId="7A94C069" w14:textId="165C1795" w:rsidR="000F5759" w:rsidRPr="000F5759" w:rsidRDefault="000F5759">
      <w:pPr>
        <w:pStyle w:val="aa"/>
        <w:rPr>
          <w:sz w:val="16"/>
          <w:szCs w:val="16"/>
        </w:rPr>
      </w:pPr>
      <w:r w:rsidRPr="000F5759">
        <w:rPr>
          <w:rStyle w:val="ac"/>
          <w:sz w:val="16"/>
          <w:szCs w:val="16"/>
        </w:rPr>
        <w:footnoteRef/>
      </w:r>
      <w:r w:rsidRPr="000F5759">
        <w:rPr>
          <w:sz w:val="16"/>
          <w:szCs w:val="16"/>
        </w:rPr>
        <w:t xml:space="preserve"> </w:t>
      </w:r>
      <w:r w:rsidRPr="000F5759">
        <w:rPr>
          <w:rFonts w:hint="eastAsia"/>
          <w:sz w:val="16"/>
          <w:szCs w:val="16"/>
        </w:rPr>
        <w:t>2020</w:t>
      </w:r>
      <w:r w:rsidRPr="000F5759">
        <w:rPr>
          <w:rFonts w:hint="eastAsia"/>
          <w:sz w:val="16"/>
          <w:szCs w:val="16"/>
        </w:rPr>
        <w:t>年</w:t>
      </w:r>
      <w:r w:rsidRPr="000F5759">
        <w:rPr>
          <w:rFonts w:hint="eastAsia"/>
          <w:sz w:val="16"/>
          <w:szCs w:val="16"/>
        </w:rPr>
        <w:t>12</w:t>
      </w:r>
      <w:r w:rsidRPr="000F5759">
        <w:rPr>
          <w:rFonts w:hint="eastAsia"/>
          <w:sz w:val="16"/>
          <w:szCs w:val="16"/>
        </w:rPr>
        <w:t>月</w:t>
      </w:r>
      <w:r w:rsidRPr="000F5759">
        <w:rPr>
          <w:rFonts w:hint="eastAsia"/>
          <w:sz w:val="16"/>
          <w:szCs w:val="16"/>
        </w:rPr>
        <w:t>18</w:t>
      </w:r>
      <w:r w:rsidRPr="000F5759">
        <w:rPr>
          <w:rFonts w:hint="eastAsia"/>
          <w:sz w:val="16"/>
          <w:szCs w:val="16"/>
        </w:rPr>
        <w:t>日に制定された法律でプラスチックごみなど海洋堆積ごみを減らすための要求やインセンティブを定めたもの。</w:t>
      </w:r>
    </w:p>
  </w:footnote>
  <w:footnote w:id="2">
    <w:p w14:paraId="3DF7ECFD" w14:textId="2B2FE75E" w:rsidR="00EA74A0" w:rsidRPr="006C46E0" w:rsidRDefault="00EA74A0">
      <w:pPr>
        <w:pStyle w:val="aa"/>
        <w:rPr>
          <w:sz w:val="16"/>
          <w:szCs w:val="16"/>
        </w:rPr>
      </w:pPr>
      <w:r w:rsidRPr="006C46E0">
        <w:rPr>
          <w:rStyle w:val="ac"/>
          <w:sz w:val="16"/>
          <w:szCs w:val="16"/>
        </w:rPr>
        <w:footnoteRef/>
      </w:r>
      <w:r w:rsidRPr="006C46E0">
        <w:rPr>
          <w:sz w:val="16"/>
          <w:szCs w:val="16"/>
        </w:rPr>
        <w:t xml:space="preserve"> </w:t>
      </w:r>
      <w:r w:rsidRPr="006C46E0">
        <w:rPr>
          <w:rFonts w:hint="eastAsia"/>
          <w:sz w:val="16"/>
          <w:szCs w:val="16"/>
        </w:rPr>
        <w:t>政府、州政府、自治体、</w:t>
      </w:r>
      <w:r w:rsidR="006C46E0" w:rsidRPr="006C46E0">
        <w:rPr>
          <w:rFonts w:hint="eastAsia"/>
          <w:sz w:val="16"/>
          <w:szCs w:val="16"/>
        </w:rPr>
        <w:t>リサイクル業界、製造会社、</w:t>
      </w:r>
      <w:r w:rsidR="006C46E0" w:rsidRPr="006C46E0">
        <w:rPr>
          <w:rFonts w:hint="eastAsia"/>
          <w:sz w:val="16"/>
          <w:szCs w:val="16"/>
        </w:rPr>
        <w:t>NPO</w:t>
      </w:r>
      <w:r w:rsidR="006C46E0" w:rsidRPr="006C46E0">
        <w:rPr>
          <w:rFonts w:hint="eastAsia"/>
          <w:sz w:val="16"/>
          <w:szCs w:val="16"/>
        </w:rPr>
        <w:t>などの代表</w:t>
      </w:r>
      <w:r w:rsidR="006C46E0" w:rsidRPr="006C46E0">
        <w:rPr>
          <w:rFonts w:hint="eastAsia"/>
          <w:sz w:val="16"/>
          <w:szCs w:val="16"/>
        </w:rPr>
        <w:t>45</w:t>
      </w:r>
      <w:r w:rsidR="006C46E0" w:rsidRPr="006C46E0">
        <w:rPr>
          <w:rFonts w:hint="eastAsia"/>
          <w:sz w:val="16"/>
          <w:szCs w:val="16"/>
        </w:rPr>
        <w:t>団体が署名</w:t>
      </w:r>
    </w:p>
  </w:footnote>
  <w:footnote w:id="3">
    <w:p w14:paraId="07BF9418" w14:textId="77777777" w:rsidR="006C4ACF" w:rsidRPr="00F6785E" w:rsidRDefault="006C4ACF" w:rsidP="006C4ACF">
      <w:pPr>
        <w:pStyle w:val="aa"/>
        <w:rPr>
          <w:sz w:val="16"/>
          <w:szCs w:val="16"/>
        </w:rPr>
      </w:pPr>
      <w:r w:rsidRPr="00F6785E">
        <w:rPr>
          <w:rStyle w:val="ac"/>
          <w:sz w:val="16"/>
          <w:szCs w:val="16"/>
        </w:rPr>
        <w:footnoteRef/>
      </w:r>
      <w:r w:rsidRPr="00F6785E">
        <w:rPr>
          <w:sz w:val="16"/>
          <w:szCs w:val="16"/>
        </w:rPr>
        <w:t xml:space="preserve"> </w:t>
      </w:r>
      <w:r w:rsidRPr="00F6785E">
        <w:rPr>
          <w:rFonts w:hint="eastAsia"/>
          <w:sz w:val="16"/>
          <w:szCs w:val="16"/>
        </w:rPr>
        <w:t>エネルギースターは、省エネルギー型電気製品のための環境ラベリング制度。アメリカ合衆国エネルギー省及び</w:t>
      </w:r>
      <w:r>
        <w:rPr>
          <w:rFonts w:hint="eastAsia"/>
          <w:sz w:val="16"/>
          <w:szCs w:val="16"/>
        </w:rPr>
        <w:t>EPA</w:t>
      </w:r>
      <w:r>
        <w:rPr>
          <w:rFonts w:hint="eastAsia"/>
          <w:sz w:val="16"/>
          <w:szCs w:val="16"/>
        </w:rPr>
        <w:t>が</w:t>
      </w:r>
      <w:r w:rsidRPr="00F6785E">
        <w:rPr>
          <w:rFonts w:hint="eastAsia"/>
          <w:sz w:val="16"/>
          <w:szCs w:val="16"/>
        </w:rPr>
        <w:t>1992</w:t>
      </w:r>
      <w:r w:rsidRPr="00F6785E">
        <w:rPr>
          <w:rFonts w:hint="eastAsia"/>
          <w:sz w:val="16"/>
          <w:szCs w:val="16"/>
        </w:rPr>
        <w:t>年に開始し、その後国際提携プログラムにより</w:t>
      </w:r>
      <w:r>
        <w:rPr>
          <w:rFonts w:hint="eastAsia"/>
          <w:sz w:val="16"/>
          <w:szCs w:val="16"/>
        </w:rPr>
        <w:t>豪</w:t>
      </w:r>
      <w:r w:rsidRPr="00F6785E">
        <w:rPr>
          <w:rFonts w:hint="eastAsia"/>
          <w:sz w:val="16"/>
          <w:szCs w:val="16"/>
        </w:rPr>
        <w:t>、</w:t>
      </w:r>
      <w:r>
        <w:rPr>
          <w:rFonts w:hint="eastAsia"/>
          <w:sz w:val="16"/>
          <w:szCs w:val="16"/>
        </w:rPr>
        <w:t>加</w:t>
      </w:r>
      <w:r w:rsidRPr="00F6785E">
        <w:rPr>
          <w:rFonts w:hint="eastAsia"/>
          <w:sz w:val="16"/>
          <w:szCs w:val="16"/>
        </w:rPr>
        <w:t>、日、</w:t>
      </w:r>
      <w:r>
        <w:rPr>
          <w:rFonts w:hint="eastAsia"/>
          <w:sz w:val="16"/>
          <w:szCs w:val="16"/>
        </w:rPr>
        <w:t>EU</w:t>
      </w:r>
      <w:r w:rsidRPr="00F6785E">
        <w:rPr>
          <w:rFonts w:hint="eastAsia"/>
          <w:sz w:val="16"/>
          <w:szCs w:val="16"/>
        </w:rPr>
        <w:t>など他国・地域でも運用されている。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982"/>
    <w:multiLevelType w:val="hybridMultilevel"/>
    <w:tmpl w:val="669CFD2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9BA563E"/>
    <w:multiLevelType w:val="hybridMultilevel"/>
    <w:tmpl w:val="AE8E0D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F1B2F"/>
    <w:multiLevelType w:val="hybridMultilevel"/>
    <w:tmpl w:val="84902B5E"/>
    <w:lvl w:ilvl="0" w:tplc="8340C276">
      <w:start w:val="1"/>
      <w:numFmt w:val="decimalFullWidth"/>
      <w:lvlText w:val="%1．"/>
      <w:lvlJc w:val="left"/>
      <w:pPr>
        <w:ind w:left="432" w:hanging="432"/>
      </w:pPr>
      <w:rPr>
        <w:rFonts w:hint="default"/>
      </w:rPr>
    </w:lvl>
    <w:lvl w:ilvl="1" w:tplc="27D6C10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3E7C58"/>
    <w:multiLevelType w:val="hybridMultilevel"/>
    <w:tmpl w:val="055E4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BF5D36"/>
    <w:multiLevelType w:val="hybridMultilevel"/>
    <w:tmpl w:val="4F7E2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AD104E"/>
    <w:multiLevelType w:val="hybridMultilevel"/>
    <w:tmpl w:val="0558656E"/>
    <w:lvl w:ilvl="0" w:tplc="412246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9E02B10"/>
    <w:multiLevelType w:val="hybridMultilevel"/>
    <w:tmpl w:val="F5484BA2"/>
    <w:lvl w:ilvl="0" w:tplc="F3D6F4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B5A5482"/>
    <w:multiLevelType w:val="hybridMultilevel"/>
    <w:tmpl w:val="B23422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E4E2C66"/>
    <w:multiLevelType w:val="hybridMultilevel"/>
    <w:tmpl w:val="F260EC46"/>
    <w:lvl w:ilvl="0" w:tplc="BC5A5890">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9B4732"/>
    <w:multiLevelType w:val="hybridMultilevel"/>
    <w:tmpl w:val="344220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7B54AF"/>
    <w:multiLevelType w:val="hybridMultilevel"/>
    <w:tmpl w:val="243A23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D9948BF"/>
    <w:multiLevelType w:val="hybridMultilevel"/>
    <w:tmpl w:val="2FD2E7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F224087"/>
    <w:multiLevelType w:val="hybridMultilevel"/>
    <w:tmpl w:val="F8883D3E"/>
    <w:lvl w:ilvl="0" w:tplc="A112C69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6404C55"/>
    <w:multiLevelType w:val="hybridMultilevel"/>
    <w:tmpl w:val="32C2BFF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7024B28"/>
    <w:multiLevelType w:val="hybridMultilevel"/>
    <w:tmpl w:val="E4BCA11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84A7BB2"/>
    <w:multiLevelType w:val="hybridMultilevel"/>
    <w:tmpl w:val="5DE80F0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D061D02"/>
    <w:multiLevelType w:val="hybridMultilevel"/>
    <w:tmpl w:val="F9E8C7E2"/>
    <w:lvl w:ilvl="0" w:tplc="7C9617B0">
      <w:numFmt w:val="bullet"/>
      <w:lvlText w:val="●"/>
      <w:lvlJc w:val="left"/>
      <w:pPr>
        <w:ind w:left="408" w:hanging="420"/>
      </w:pPr>
      <w:rPr>
        <w:rFonts w:ascii="ＭＳ 明朝" w:eastAsia="ＭＳ 明朝" w:hAnsi="ＭＳ 明朝" w:cstheme="minorBidi" w:hint="eastAsia"/>
      </w:rPr>
    </w:lvl>
    <w:lvl w:ilvl="1" w:tplc="0409000B" w:tentative="1">
      <w:start w:val="1"/>
      <w:numFmt w:val="bullet"/>
      <w:lvlText w:val=""/>
      <w:lvlJc w:val="left"/>
      <w:pPr>
        <w:ind w:left="828" w:hanging="420"/>
      </w:pPr>
      <w:rPr>
        <w:rFonts w:ascii="Wingdings" w:hAnsi="Wingdings" w:hint="default"/>
      </w:rPr>
    </w:lvl>
    <w:lvl w:ilvl="2" w:tplc="0409000D" w:tentative="1">
      <w:start w:val="1"/>
      <w:numFmt w:val="bullet"/>
      <w:lvlText w:val=""/>
      <w:lvlJc w:val="left"/>
      <w:pPr>
        <w:ind w:left="1248" w:hanging="420"/>
      </w:pPr>
      <w:rPr>
        <w:rFonts w:ascii="Wingdings" w:hAnsi="Wingdings" w:hint="default"/>
      </w:rPr>
    </w:lvl>
    <w:lvl w:ilvl="3" w:tplc="04090001" w:tentative="1">
      <w:start w:val="1"/>
      <w:numFmt w:val="bullet"/>
      <w:lvlText w:val=""/>
      <w:lvlJc w:val="left"/>
      <w:pPr>
        <w:ind w:left="1668" w:hanging="420"/>
      </w:pPr>
      <w:rPr>
        <w:rFonts w:ascii="Wingdings" w:hAnsi="Wingdings" w:hint="default"/>
      </w:rPr>
    </w:lvl>
    <w:lvl w:ilvl="4" w:tplc="0409000B" w:tentative="1">
      <w:start w:val="1"/>
      <w:numFmt w:val="bullet"/>
      <w:lvlText w:val=""/>
      <w:lvlJc w:val="left"/>
      <w:pPr>
        <w:ind w:left="2088" w:hanging="420"/>
      </w:pPr>
      <w:rPr>
        <w:rFonts w:ascii="Wingdings" w:hAnsi="Wingdings" w:hint="default"/>
      </w:rPr>
    </w:lvl>
    <w:lvl w:ilvl="5" w:tplc="0409000D" w:tentative="1">
      <w:start w:val="1"/>
      <w:numFmt w:val="bullet"/>
      <w:lvlText w:val=""/>
      <w:lvlJc w:val="left"/>
      <w:pPr>
        <w:ind w:left="2508" w:hanging="420"/>
      </w:pPr>
      <w:rPr>
        <w:rFonts w:ascii="Wingdings" w:hAnsi="Wingdings" w:hint="default"/>
      </w:rPr>
    </w:lvl>
    <w:lvl w:ilvl="6" w:tplc="04090001" w:tentative="1">
      <w:start w:val="1"/>
      <w:numFmt w:val="bullet"/>
      <w:lvlText w:val=""/>
      <w:lvlJc w:val="left"/>
      <w:pPr>
        <w:ind w:left="2928" w:hanging="420"/>
      </w:pPr>
      <w:rPr>
        <w:rFonts w:ascii="Wingdings" w:hAnsi="Wingdings" w:hint="default"/>
      </w:rPr>
    </w:lvl>
    <w:lvl w:ilvl="7" w:tplc="0409000B" w:tentative="1">
      <w:start w:val="1"/>
      <w:numFmt w:val="bullet"/>
      <w:lvlText w:val=""/>
      <w:lvlJc w:val="left"/>
      <w:pPr>
        <w:ind w:left="3348" w:hanging="420"/>
      </w:pPr>
      <w:rPr>
        <w:rFonts w:ascii="Wingdings" w:hAnsi="Wingdings" w:hint="default"/>
      </w:rPr>
    </w:lvl>
    <w:lvl w:ilvl="8" w:tplc="0409000D" w:tentative="1">
      <w:start w:val="1"/>
      <w:numFmt w:val="bullet"/>
      <w:lvlText w:val=""/>
      <w:lvlJc w:val="left"/>
      <w:pPr>
        <w:ind w:left="3768" w:hanging="420"/>
      </w:pPr>
      <w:rPr>
        <w:rFonts w:ascii="Wingdings" w:hAnsi="Wingdings" w:hint="default"/>
      </w:rPr>
    </w:lvl>
  </w:abstractNum>
  <w:abstractNum w:abstractNumId="17" w15:restartNumberingAfterBreak="0">
    <w:nsid w:val="4E623D5D"/>
    <w:multiLevelType w:val="hybridMultilevel"/>
    <w:tmpl w:val="D1984D3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FCA43F7"/>
    <w:multiLevelType w:val="hybridMultilevel"/>
    <w:tmpl w:val="AD04ECCE"/>
    <w:lvl w:ilvl="0" w:tplc="405A2604">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1783ED3"/>
    <w:multiLevelType w:val="hybridMultilevel"/>
    <w:tmpl w:val="CBE4A17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BC901CE"/>
    <w:multiLevelType w:val="hybridMultilevel"/>
    <w:tmpl w:val="D6F4DE08"/>
    <w:lvl w:ilvl="0" w:tplc="EF0E71D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D5B437A"/>
    <w:multiLevelType w:val="hybridMultilevel"/>
    <w:tmpl w:val="07B4E08A"/>
    <w:lvl w:ilvl="0" w:tplc="253E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01146F2"/>
    <w:multiLevelType w:val="hybridMultilevel"/>
    <w:tmpl w:val="A33E114E"/>
    <w:lvl w:ilvl="0" w:tplc="4894BB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1C62E7A"/>
    <w:multiLevelType w:val="hybridMultilevel"/>
    <w:tmpl w:val="39C228B4"/>
    <w:lvl w:ilvl="0" w:tplc="F3D6F4A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4B01379"/>
    <w:multiLevelType w:val="hybridMultilevel"/>
    <w:tmpl w:val="27C06A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531487D"/>
    <w:multiLevelType w:val="hybridMultilevel"/>
    <w:tmpl w:val="673249E2"/>
    <w:lvl w:ilvl="0" w:tplc="37203BDA">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653C7584"/>
    <w:multiLevelType w:val="hybridMultilevel"/>
    <w:tmpl w:val="5B040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808455C"/>
    <w:multiLevelType w:val="hybridMultilevel"/>
    <w:tmpl w:val="B6B61968"/>
    <w:lvl w:ilvl="0" w:tplc="A0F8D23A">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8AF4BB6"/>
    <w:multiLevelType w:val="hybridMultilevel"/>
    <w:tmpl w:val="7B2A5D42"/>
    <w:lvl w:ilvl="0" w:tplc="E55485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B0B4B96"/>
    <w:multiLevelType w:val="hybridMultilevel"/>
    <w:tmpl w:val="4BEAAAB4"/>
    <w:lvl w:ilvl="0" w:tplc="FCA6F7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D4A7302"/>
    <w:multiLevelType w:val="hybridMultilevel"/>
    <w:tmpl w:val="C128BC0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704B32EF"/>
    <w:multiLevelType w:val="hybridMultilevel"/>
    <w:tmpl w:val="7CF2C334"/>
    <w:lvl w:ilvl="0" w:tplc="F3D6F4A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74EF450C"/>
    <w:multiLevelType w:val="hybridMultilevel"/>
    <w:tmpl w:val="DAF6AEAA"/>
    <w:lvl w:ilvl="0" w:tplc="6726A2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5A22606"/>
    <w:multiLevelType w:val="hybridMultilevel"/>
    <w:tmpl w:val="FE2228C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ED86D3B"/>
    <w:multiLevelType w:val="hybridMultilevel"/>
    <w:tmpl w:val="145435E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0061424">
    <w:abstractNumId w:val="8"/>
  </w:num>
  <w:num w:numId="2" w16cid:durableId="370148965">
    <w:abstractNumId w:val="23"/>
  </w:num>
  <w:num w:numId="3" w16cid:durableId="783038912">
    <w:abstractNumId w:val="16"/>
  </w:num>
  <w:num w:numId="4" w16cid:durableId="865141549">
    <w:abstractNumId w:val="31"/>
  </w:num>
  <w:num w:numId="5" w16cid:durableId="1880126210">
    <w:abstractNumId w:val="6"/>
  </w:num>
  <w:num w:numId="6" w16cid:durableId="223151049">
    <w:abstractNumId w:val="25"/>
  </w:num>
  <w:num w:numId="7" w16cid:durableId="202376896">
    <w:abstractNumId w:val="4"/>
  </w:num>
  <w:num w:numId="8" w16cid:durableId="703479988">
    <w:abstractNumId w:val="9"/>
  </w:num>
  <w:num w:numId="9" w16cid:durableId="1319113897">
    <w:abstractNumId w:val="1"/>
  </w:num>
  <w:num w:numId="10" w16cid:durableId="493961135">
    <w:abstractNumId w:val="3"/>
  </w:num>
  <w:num w:numId="11" w16cid:durableId="1719746091">
    <w:abstractNumId w:val="20"/>
  </w:num>
  <w:num w:numId="12" w16cid:durableId="242187291">
    <w:abstractNumId w:val="30"/>
  </w:num>
  <w:num w:numId="13" w16cid:durableId="1236671382">
    <w:abstractNumId w:val="22"/>
  </w:num>
  <w:num w:numId="14" w16cid:durableId="2093894847">
    <w:abstractNumId w:val="26"/>
  </w:num>
  <w:num w:numId="15" w16cid:durableId="75055011">
    <w:abstractNumId w:val="7"/>
  </w:num>
  <w:num w:numId="16" w16cid:durableId="580260680">
    <w:abstractNumId w:val="17"/>
  </w:num>
  <w:num w:numId="17" w16cid:durableId="363141868">
    <w:abstractNumId w:val="2"/>
  </w:num>
  <w:num w:numId="18" w16cid:durableId="127356788">
    <w:abstractNumId w:val="28"/>
  </w:num>
  <w:num w:numId="19" w16cid:durableId="775632520">
    <w:abstractNumId w:val="11"/>
  </w:num>
  <w:num w:numId="20" w16cid:durableId="1480418222">
    <w:abstractNumId w:val="13"/>
  </w:num>
  <w:num w:numId="21" w16cid:durableId="1077290909">
    <w:abstractNumId w:val="24"/>
  </w:num>
  <w:num w:numId="22" w16cid:durableId="2041004549">
    <w:abstractNumId w:val="34"/>
  </w:num>
  <w:num w:numId="23" w16cid:durableId="343673200">
    <w:abstractNumId w:val="19"/>
  </w:num>
  <w:num w:numId="24" w16cid:durableId="977035636">
    <w:abstractNumId w:val="33"/>
  </w:num>
  <w:num w:numId="25" w16cid:durableId="1843161761">
    <w:abstractNumId w:val="29"/>
  </w:num>
  <w:num w:numId="26" w16cid:durableId="1968504896">
    <w:abstractNumId w:val="15"/>
  </w:num>
  <w:num w:numId="27" w16cid:durableId="1038508382">
    <w:abstractNumId w:val="18"/>
  </w:num>
  <w:num w:numId="28" w16cid:durableId="39480423">
    <w:abstractNumId w:val="0"/>
  </w:num>
  <w:num w:numId="29" w16cid:durableId="567957510">
    <w:abstractNumId w:val="32"/>
  </w:num>
  <w:num w:numId="30" w16cid:durableId="1423989570">
    <w:abstractNumId w:val="14"/>
  </w:num>
  <w:num w:numId="31" w16cid:durableId="1719472726">
    <w:abstractNumId w:val="5"/>
  </w:num>
  <w:num w:numId="32" w16cid:durableId="1982685807">
    <w:abstractNumId w:val="21"/>
  </w:num>
  <w:num w:numId="33" w16cid:durableId="301425161">
    <w:abstractNumId w:val="12"/>
  </w:num>
  <w:num w:numId="34" w16cid:durableId="694498185">
    <w:abstractNumId w:val="27"/>
  </w:num>
  <w:num w:numId="35" w16cid:durableId="1868373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8C"/>
    <w:rsid w:val="00002491"/>
    <w:rsid w:val="000043BD"/>
    <w:rsid w:val="00004EDA"/>
    <w:rsid w:val="000055CF"/>
    <w:rsid w:val="000108F5"/>
    <w:rsid w:val="00016B44"/>
    <w:rsid w:val="000175F1"/>
    <w:rsid w:val="000219B5"/>
    <w:rsid w:val="00033BA5"/>
    <w:rsid w:val="0003790B"/>
    <w:rsid w:val="0004221E"/>
    <w:rsid w:val="00043222"/>
    <w:rsid w:val="00044991"/>
    <w:rsid w:val="00046B62"/>
    <w:rsid w:val="0004781E"/>
    <w:rsid w:val="00051526"/>
    <w:rsid w:val="00052D7A"/>
    <w:rsid w:val="00055361"/>
    <w:rsid w:val="0005616B"/>
    <w:rsid w:val="000647B8"/>
    <w:rsid w:val="00071187"/>
    <w:rsid w:val="00084FFE"/>
    <w:rsid w:val="00090F9D"/>
    <w:rsid w:val="0009383C"/>
    <w:rsid w:val="000A4148"/>
    <w:rsid w:val="000B6587"/>
    <w:rsid w:val="000C0D25"/>
    <w:rsid w:val="000C2A0B"/>
    <w:rsid w:val="000D16B1"/>
    <w:rsid w:val="000D62AE"/>
    <w:rsid w:val="000E05F9"/>
    <w:rsid w:val="000E0A8A"/>
    <w:rsid w:val="000E1385"/>
    <w:rsid w:val="000E3667"/>
    <w:rsid w:val="000E6A5F"/>
    <w:rsid w:val="000E701F"/>
    <w:rsid w:val="000E7CEF"/>
    <w:rsid w:val="000F3191"/>
    <w:rsid w:val="000F3682"/>
    <w:rsid w:val="000F5759"/>
    <w:rsid w:val="000F6B64"/>
    <w:rsid w:val="001046A5"/>
    <w:rsid w:val="00107C96"/>
    <w:rsid w:val="00107F79"/>
    <w:rsid w:val="00115EA3"/>
    <w:rsid w:val="001217ED"/>
    <w:rsid w:val="001232B4"/>
    <w:rsid w:val="001249BD"/>
    <w:rsid w:val="00130835"/>
    <w:rsid w:val="00134D4D"/>
    <w:rsid w:val="00134E79"/>
    <w:rsid w:val="0013597F"/>
    <w:rsid w:val="00135EA3"/>
    <w:rsid w:val="00136B37"/>
    <w:rsid w:val="001417BF"/>
    <w:rsid w:val="00146C66"/>
    <w:rsid w:val="001478AE"/>
    <w:rsid w:val="0015078C"/>
    <w:rsid w:val="001558C4"/>
    <w:rsid w:val="00164883"/>
    <w:rsid w:val="0016740E"/>
    <w:rsid w:val="0017264E"/>
    <w:rsid w:val="00174E09"/>
    <w:rsid w:val="001830FD"/>
    <w:rsid w:val="0018747D"/>
    <w:rsid w:val="0019378B"/>
    <w:rsid w:val="00194B21"/>
    <w:rsid w:val="00195689"/>
    <w:rsid w:val="001A0222"/>
    <w:rsid w:val="001A09A2"/>
    <w:rsid w:val="001B1EAD"/>
    <w:rsid w:val="001B2A2C"/>
    <w:rsid w:val="001B3F4E"/>
    <w:rsid w:val="001B42E7"/>
    <w:rsid w:val="001B44D1"/>
    <w:rsid w:val="001B544B"/>
    <w:rsid w:val="001C338C"/>
    <w:rsid w:val="001C3A8C"/>
    <w:rsid w:val="001D005D"/>
    <w:rsid w:val="001D66C3"/>
    <w:rsid w:val="001E12D1"/>
    <w:rsid w:val="001E63F3"/>
    <w:rsid w:val="001E68BC"/>
    <w:rsid w:val="001E6EE7"/>
    <w:rsid w:val="001F5974"/>
    <w:rsid w:val="001F7416"/>
    <w:rsid w:val="002053FB"/>
    <w:rsid w:val="0020653C"/>
    <w:rsid w:val="00211114"/>
    <w:rsid w:val="00212AAB"/>
    <w:rsid w:val="00216306"/>
    <w:rsid w:val="00216805"/>
    <w:rsid w:val="002214A5"/>
    <w:rsid w:val="00223D91"/>
    <w:rsid w:val="0023102F"/>
    <w:rsid w:val="002352C5"/>
    <w:rsid w:val="00235686"/>
    <w:rsid w:val="002403F9"/>
    <w:rsid w:val="002416B4"/>
    <w:rsid w:val="002542D5"/>
    <w:rsid w:val="00254DB2"/>
    <w:rsid w:val="00256BA4"/>
    <w:rsid w:val="00266FB1"/>
    <w:rsid w:val="00283748"/>
    <w:rsid w:val="00286698"/>
    <w:rsid w:val="002903EF"/>
    <w:rsid w:val="00290432"/>
    <w:rsid w:val="002908C6"/>
    <w:rsid w:val="00290D6A"/>
    <w:rsid w:val="00292987"/>
    <w:rsid w:val="002A14A0"/>
    <w:rsid w:val="002A1AD6"/>
    <w:rsid w:val="002A54C4"/>
    <w:rsid w:val="002A65BF"/>
    <w:rsid w:val="002A78BC"/>
    <w:rsid w:val="002B2AA6"/>
    <w:rsid w:val="002B3515"/>
    <w:rsid w:val="002B4F76"/>
    <w:rsid w:val="002B665E"/>
    <w:rsid w:val="002B713B"/>
    <w:rsid w:val="002C3BDC"/>
    <w:rsid w:val="002D1AFF"/>
    <w:rsid w:val="002D2B24"/>
    <w:rsid w:val="002D6114"/>
    <w:rsid w:val="002D6FCF"/>
    <w:rsid w:val="002E0210"/>
    <w:rsid w:val="002E06CB"/>
    <w:rsid w:val="002E1675"/>
    <w:rsid w:val="002E39FC"/>
    <w:rsid w:val="002E44A0"/>
    <w:rsid w:val="002E5878"/>
    <w:rsid w:val="002E610F"/>
    <w:rsid w:val="002E7F63"/>
    <w:rsid w:val="002F152A"/>
    <w:rsid w:val="002F2DE2"/>
    <w:rsid w:val="0030129E"/>
    <w:rsid w:val="003058F4"/>
    <w:rsid w:val="00310FA3"/>
    <w:rsid w:val="00312B41"/>
    <w:rsid w:val="003149AB"/>
    <w:rsid w:val="00315547"/>
    <w:rsid w:val="00317470"/>
    <w:rsid w:val="0032182E"/>
    <w:rsid w:val="003218D7"/>
    <w:rsid w:val="003275AF"/>
    <w:rsid w:val="0033422F"/>
    <w:rsid w:val="0033429B"/>
    <w:rsid w:val="00334C8F"/>
    <w:rsid w:val="00343C97"/>
    <w:rsid w:val="00346122"/>
    <w:rsid w:val="00347228"/>
    <w:rsid w:val="003579BD"/>
    <w:rsid w:val="00365684"/>
    <w:rsid w:val="003674DD"/>
    <w:rsid w:val="00374179"/>
    <w:rsid w:val="00375E1F"/>
    <w:rsid w:val="00376B2E"/>
    <w:rsid w:val="003813A5"/>
    <w:rsid w:val="00382F35"/>
    <w:rsid w:val="00385B5E"/>
    <w:rsid w:val="003866C0"/>
    <w:rsid w:val="00390232"/>
    <w:rsid w:val="0039039D"/>
    <w:rsid w:val="00395A0C"/>
    <w:rsid w:val="003A0404"/>
    <w:rsid w:val="003A16D6"/>
    <w:rsid w:val="003A3864"/>
    <w:rsid w:val="003A6686"/>
    <w:rsid w:val="003B316C"/>
    <w:rsid w:val="003B37B2"/>
    <w:rsid w:val="003C0F27"/>
    <w:rsid w:val="003C2F9A"/>
    <w:rsid w:val="003C3E18"/>
    <w:rsid w:val="003C5B61"/>
    <w:rsid w:val="003C6274"/>
    <w:rsid w:val="003C7185"/>
    <w:rsid w:val="003C7375"/>
    <w:rsid w:val="003D38D2"/>
    <w:rsid w:val="003E415B"/>
    <w:rsid w:val="003E494D"/>
    <w:rsid w:val="003E62EB"/>
    <w:rsid w:val="003F0D06"/>
    <w:rsid w:val="003F49EA"/>
    <w:rsid w:val="003F7E73"/>
    <w:rsid w:val="00400E9B"/>
    <w:rsid w:val="00402AB1"/>
    <w:rsid w:val="004040F7"/>
    <w:rsid w:val="00411267"/>
    <w:rsid w:val="00412666"/>
    <w:rsid w:val="00414548"/>
    <w:rsid w:val="00421192"/>
    <w:rsid w:val="00426EFB"/>
    <w:rsid w:val="004305C4"/>
    <w:rsid w:val="00431560"/>
    <w:rsid w:val="00433AB5"/>
    <w:rsid w:val="00435C37"/>
    <w:rsid w:val="004416A8"/>
    <w:rsid w:val="00441D9B"/>
    <w:rsid w:val="00442ACF"/>
    <w:rsid w:val="00444F93"/>
    <w:rsid w:val="004463E0"/>
    <w:rsid w:val="00450478"/>
    <w:rsid w:val="0046109F"/>
    <w:rsid w:val="00471468"/>
    <w:rsid w:val="004716B3"/>
    <w:rsid w:val="0047429E"/>
    <w:rsid w:val="00477B17"/>
    <w:rsid w:val="00480097"/>
    <w:rsid w:val="00485F7C"/>
    <w:rsid w:val="00486919"/>
    <w:rsid w:val="00493FBF"/>
    <w:rsid w:val="004949D0"/>
    <w:rsid w:val="004A2ABD"/>
    <w:rsid w:val="004A3078"/>
    <w:rsid w:val="004A505C"/>
    <w:rsid w:val="004A5482"/>
    <w:rsid w:val="004A5ACF"/>
    <w:rsid w:val="004B1359"/>
    <w:rsid w:val="004B37C5"/>
    <w:rsid w:val="004B495D"/>
    <w:rsid w:val="004B5332"/>
    <w:rsid w:val="004B5846"/>
    <w:rsid w:val="004B5DD0"/>
    <w:rsid w:val="004C4B80"/>
    <w:rsid w:val="004D7701"/>
    <w:rsid w:val="004E209E"/>
    <w:rsid w:val="004E27D2"/>
    <w:rsid w:val="004E401B"/>
    <w:rsid w:val="004E7EC0"/>
    <w:rsid w:val="004F12D4"/>
    <w:rsid w:val="004F3332"/>
    <w:rsid w:val="00500B6A"/>
    <w:rsid w:val="00506698"/>
    <w:rsid w:val="005127B3"/>
    <w:rsid w:val="00527B31"/>
    <w:rsid w:val="005313C5"/>
    <w:rsid w:val="00546CEA"/>
    <w:rsid w:val="005471C5"/>
    <w:rsid w:val="00553DD2"/>
    <w:rsid w:val="00560DD6"/>
    <w:rsid w:val="00566759"/>
    <w:rsid w:val="005709DE"/>
    <w:rsid w:val="005751FE"/>
    <w:rsid w:val="0058298A"/>
    <w:rsid w:val="00582A82"/>
    <w:rsid w:val="005856E3"/>
    <w:rsid w:val="005864DB"/>
    <w:rsid w:val="00587859"/>
    <w:rsid w:val="005A18AE"/>
    <w:rsid w:val="005A2EE4"/>
    <w:rsid w:val="005A5920"/>
    <w:rsid w:val="005B786B"/>
    <w:rsid w:val="005B7A50"/>
    <w:rsid w:val="005C1D6C"/>
    <w:rsid w:val="005C52D3"/>
    <w:rsid w:val="005C7045"/>
    <w:rsid w:val="005D0154"/>
    <w:rsid w:val="005E3852"/>
    <w:rsid w:val="005E5BEA"/>
    <w:rsid w:val="005F1FE8"/>
    <w:rsid w:val="005F4494"/>
    <w:rsid w:val="005F454B"/>
    <w:rsid w:val="005F5CB0"/>
    <w:rsid w:val="005F6C2E"/>
    <w:rsid w:val="006000FF"/>
    <w:rsid w:val="0061320B"/>
    <w:rsid w:val="00617482"/>
    <w:rsid w:val="00617682"/>
    <w:rsid w:val="00622E91"/>
    <w:rsid w:val="0062449E"/>
    <w:rsid w:val="006350EA"/>
    <w:rsid w:val="00647037"/>
    <w:rsid w:val="00651462"/>
    <w:rsid w:val="00651A33"/>
    <w:rsid w:val="00657579"/>
    <w:rsid w:val="00664089"/>
    <w:rsid w:val="0066607A"/>
    <w:rsid w:val="00672463"/>
    <w:rsid w:val="00673B07"/>
    <w:rsid w:val="006768CB"/>
    <w:rsid w:val="00686558"/>
    <w:rsid w:val="00687769"/>
    <w:rsid w:val="00690244"/>
    <w:rsid w:val="00690F73"/>
    <w:rsid w:val="00694ADC"/>
    <w:rsid w:val="00695D37"/>
    <w:rsid w:val="00696E7B"/>
    <w:rsid w:val="006A0878"/>
    <w:rsid w:val="006A47B7"/>
    <w:rsid w:val="006A49A2"/>
    <w:rsid w:val="006B0689"/>
    <w:rsid w:val="006B3C0B"/>
    <w:rsid w:val="006B64F1"/>
    <w:rsid w:val="006B75D2"/>
    <w:rsid w:val="006C0D63"/>
    <w:rsid w:val="006C1A48"/>
    <w:rsid w:val="006C46E0"/>
    <w:rsid w:val="006C4ACF"/>
    <w:rsid w:val="006C5F99"/>
    <w:rsid w:val="006D149E"/>
    <w:rsid w:val="006D1549"/>
    <w:rsid w:val="006D33D3"/>
    <w:rsid w:val="006D3881"/>
    <w:rsid w:val="006D66EA"/>
    <w:rsid w:val="006D7A31"/>
    <w:rsid w:val="006E4618"/>
    <w:rsid w:val="006E7760"/>
    <w:rsid w:val="006F2625"/>
    <w:rsid w:val="006F30E0"/>
    <w:rsid w:val="00700571"/>
    <w:rsid w:val="007041F9"/>
    <w:rsid w:val="00707294"/>
    <w:rsid w:val="007119FE"/>
    <w:rsid w:val="00712A0D"/>
    <w:rsid w:val="00712A9F"/>
    <w:rsid w:val="00721AE6"/>
    <w:rsid w:val="0072291E"/>
    <w:rsid w:val="00727E59"/>
    <w:rsid w:val="0073552B"/>
    <w:rsid w:val="007430FA"/>
    <w:rsid w:val="0074599F"/>
    <w:rsid w:val="00747012"/>
    <w:rsid w:val="00750579"/>
    <w:rsid w:val="007506B4"/>
    <w:rsid w:val="00750C22"/>
    <w:rsid w:val="00753DEA"/>
    <w:rsid w:val="007628CB"/>
    <w:rsid w:val="007633DE"/>
    <w:rsid w:val="00770996"/>
    <w:rsid w:val="00775D5C"/>
    <w:rsid w:val="00776F54"/>
    <w:rsid w:val="00782265"/>
    <w:rsid w:val="00785608"/>
    <w:rsid w:val="00790A58"/>
    <w:rsid w:val="007932D7"/>
    <w:rsid w:val="00794962"/>
    <w:rsid w:val="007973C1"/>
    <w:rsid w:val="007A089D"/>
    <w:rsid w:val="007A3564"/>
    <w:rsid w:val="007A44E8"/>
    <w:rsid w:val="007A7840"/>
    <w:rsid w:val="007B1865"/>
    <w:rsid w:val="007C2BE2"/>
    <w:rsid w:val="007C2FBD"/>
    <w:rsid w:val="007C39A4"/>
    <w:rsid w:val="007C7B59"/>
    <w:rsid w:val="007C7CB8"/>
    <w:rsid w:val="007D22A4"/>
    <w:rsid w:val="007E52AF"/>
    <w:rsid w:val="007E6850"/>
    <w:rsid w:val="007F2B46"/>
    <w:rsid w:val="00810309"/>
    <w:rsid w:val="00811344"/>
    <w:rsid w:val="008126C0"/>
    <w:rsid w:val="00813102"/>
    <w:rsid w:val="008132E2"/>
    <w:rsid w:val="00813A1E"/>
    <w:rsid w:val="0081458B"/>
    <w:rsid w:val="00817F97"/>
    <w:rsid w:val="00825904"/>
    <w:rsid w:val="00825B9D"/>
    <w:rsid w:val="00826D4A"/>
    <w:rsid w:val="0083192E"/>
    <w:rsid w:val="008333B6"/>
    <w:rsid w:val="008360D2"/>
    <w:rsid w:val="008418F9"/>
    <w:rsid w:val="00841D19"/>
    <w:rsid w:val="008445C9"/>
    <w:rsid w:val="00847D4B"/>
    <w:rsid w:val="00850011"/>
    <w:rsid w:val="008526EF"/>
    <w:rsid w:val="00852785"/>
    <w:rsid w:val="0085575B"/>
    <w:rsid w:val="008559D8"/>
    <w:rsid w:val="00855DAB"/>
    <w:rsid w:val="00856107"/>
    <w:rsid w:val="00856EB3"/>
    <w:rsid w:val="00864C77"/>
    <w:rsid w:val="00866823"/>
    <w:rsid w:val="0086763E"/>
    <w:rsid w:val="00871F4C"/>
    <w:rsid w:val="008744BE"/>
    <w:rsid w:val="00874993"/>
    <w:rsid w:val="00876539"/>
    <w:rsid w:val="008773E5"/>
    <w:rsid w:val="008811FE"/>
    <w:rsid w:val="008830D0"/>
    <w:rsid w:val="00890438"/>
    <w:rsid w:val="00890ADD"/>
    <w:rsid w:val="00895EFF"/>
    <w:rsid w:val="00896830"/>
    <w:rsid w:val="008A1B99"/>
    <w:rsid w:val="008A4C84"/>
    <w:rsid w:val="008A7208"/>
    <w:rsid w:val="008B0B5B"/>
    <w:rsid w:val="008B1F60"/>
    <w:rsid w:val="008B44D8"/>
    <w:rsid w:val="008B65F6"/>
    <w:rsid w:val="008C1AB4"/>
    <w:rsid w:val="008C552A"/>
    <w:rsid w:val="008C713E"/>
    <w:rsid w:val="008C7B0F"/>
    <w:rsid w:val="008D089E"/>
    <w:rsid w:val="008D0927"/>
    <w:rsid w:val="008D2668"/>
    <w:rsid w:val="008D7350"/>
    <w:rsid w:val="008E4434"/>
    <w:rsid w:val="008E505C"/>
    <w:rsid w:val="008E77D3"/>
    <w:rsid w:val="008E7F40"/>
    <w:rsid w:val="008F2D8B"/>
    <w:rsid w:val="00901F8E"/>
    <w:rsid w:val="00904478"/>
    <w:rsid w:val="00905689"/>
    <w:rsid w:val="009073D2"/>
    <w:rsid w:val="00907DB9"/>
    <w:rsid w:val="00911DC4"/>
    <w:rsid w:val="00912452"/>
    <w:rsid w:val="0091691A"/>
    <w:rsid w:val="00924C7D"/>
    <w:rsid w:val="00931E60"/>
    <w:rsid w:val="00932F1F"/>
    <w:rsid w:val="009343A7"/>
    <w:rsid w:val="00935A58"/>
    <w:rsid w:val="0094081B"/>
    <w:rsid w:val="00945E43"/>
    <w:rsid w:val="009572DC"/>
    <w:rsid w:val="009617A6"/>
    <w:rsid w:val="00962DD9"/>
    <w:rsid w:val="009637FD"/>
    <w:rsid w:val="00964980"/>
    <w:rsid w:val="0097579A"/>
    <w:rsid w:val="009778B9"/>
    <w:rsid w:val="00980D4E"/>
    <w:rsid w:val="009870F5"/>
    <w:rsid w:val="00987809"/>
    <w:rsid w:val="0099362A"/>
    <w:rsid w:val="009A1E7A"/>
    <w:rsid w:val="009A3C36"/>
    <w:rsid w:val="009A4299"/>
    <w:rsid w:val="009A66A8"/>
    <w:rsid w:val="009B4179"/>
    <w:rsid w:val="009B446B"/>
    <w:rsid w:val="009B44C2"/>
    <w:rsid w:val="009B6AFF"/>
    <w:rsid w:val="009B7FED"/>
    <w:rsid w:val="009C0EF5"/>
    <w:rsid w:val="009C3EAB"/>
    <w:rsid w:val="009C4EBA"/>
    <w:rsid w:val="009C64DD"/>
    <w:rsid w:val="009D151A"/>
    <w:rsid w:val="009D24DB"/>
    <w:rsid w:val="009D2C00"/>
    <w:rsid w:val="009E2139"/>
    <w:rsid w:val="009E2FF4"/>
    <w:rsid w:val="009F0370"/>
    <w:rsid w:val="009F5846"/>
    <w:rsid w:val="009F7118"/>
    <w:rsid w:val="009F7B06"/>
    <w:rsid w:val="00A00F22"/>
    <w:rsid w:val="00A038A3"/>
    <w:rsid w:val="00A14992"/>
    <w:rsid w:val="00A1553B"/>
    <w:rsid w:val="00A15FE0"/>
    <w:rsid w:val="00A16727"/>
    <w:rsid w:val="00A2478C"/>
    <w:rsid w:val="00A251A0"/>
    <w:rsid w:val="00A31997"/>
    <w:rsid w:val="00A35097"/>
    <w:rsid w:val="00A46A9E"/>
    <w:rsid w:val="00A50254"/>
    <w:rsid w:val="00A5382A"/>
    <w:rsid w:val="00A54550"/>
    <w:rsid w:val="00A62623"/>
    <w:rsid w:val="00A64A53"/>
    <w:rsid w:val="00A7202C"/>
    <w:rsid w:val="00A73F37"/>
    <w:rsid w:val="00A76FBD"/>
    <w:rsid w:val="00A81310"/>
    <w:rsid w:val="00A83A04"/>
    <w:rsid w:val="00A84FDA"/>
    <w:rsid w:val="00A86076"/>
    <w:rsid w:val="00A92DC4"/>
    <w:rsid w:val="00A951E3"/>
    <w:rsid w:val="00A973C6"/>
    <w:rsid w:val="00AB049F"/>
    <w:rsid w:val="00AC0FF6"/>
    <w:rsid w:val="00AC3A6B"/>
    <w:rsid w:val="00AD074E"/>
    <w:rsid w:val="00AD2A2D"/>
    <w:rsid w:val="00AD389D"/>
    <w:rsid w:val="00AD513F"/>
    <w:rsid w:val="00AD6F71"/>
    <w:rsid w:val="00AF1F6D"/>
    <w:rsid w:val="00B13BEB"/>
    <w:rsid w:val="00B14C09"/>
    <w:rsid w:val="00B16EF9"/>
    <w:rsid w:val="00B17313"/>
    <w:rsid w:val="00B24009"/>
    <w:rsid w:val="00B26EEF"/>
    <w:rsid w:val="00B278A2"/>
    <w:rsid w:val="00B31651"/>
    <w:rsid w:val="00B347B1"/>
    <w:rsid w:val="00B3735E"/>
    <w:rsid w:val="00B44D27"/>
    <w:rsid w:val="00B469C8"/>
    <w:rsid w:val="00B46C7F"/>
    <w:rsid w:val="00B516CC"/>
    <w:rsid w:val="00B604B1"/>
    <w:rsid w:val="00B66F76"/>
    <w:rsid w:val="00B76830"/>
    <w:rsid w:val="00B85877"/>
    <w:rsid w:val="00B919A6"/>
    <w:rsid w:val="00B9470F"/>
    <w:rsid w:val="00B96540"/>
    <w:rsid w:val="00BA3E7A"/>
    <w:rsid w:val="00BA4B56"/>
    <w:rsid w:val="00BA6419"/>
    <w:rsid w:val="00BB216B"/>
    <w:rsid w:val="00BB74F5"/>
    <w:rsid w:val="00BB7ED4"/>
    <w:rsid w:val="00BC17D8"/>
    <w:rsid w:val="00BC3841"/>
    <w:rsid w:val="00BC413D"/>
    <w:rsid w:val="00BD1082"/>
    <w:rsid w:val="00BD4FC9"/>
    <w:rsid w:val="00BD6644"/>
    <w:rsid w:val="00BD7DED"/>
    <w:rsid w:val="00BE0401"/>
    <w:rsid w:val="00BE1C1E"/>
    <w:rsid w:val="00BF1251"/>
    <w:rsid w:val="00BF2308"/>
    <w:rsid w:val="00BF474B"/>
    <w:rsid w:val="00BF756A"/>
    <w:rsid w:val="00C005BA"/>
    <w:rsid w:val="00C04250"/>
    <w:rsid w:val="00C04AB9"/>
    <w:rsid w:val="00C04E99"/>
    <w:rsid w:val="00C05164"/>
    <w:rsid w:val="00C056DC"/>
    <w:rsid w:val="00C060D8"/>
    <w:rsid w:val="00C1436C"/>
    <w:rsid w:val="00C16E15"/>
    <w:rsid w:val="00C215B0"/>
    <w:rsid w:val="00C24F7C"/>
    <w:rsid w:val="00C27EA5"/>
    <w:rsid w:val="00C3029C"/>
    <w:rsid w:val="00C33B5B"/>
    <w:rsid w:val="00C33FF1"/>
    <w:rsid w:val="00C363BD"/>
    <w:rsid w:val="00C36ACF"/>
    <w:rsid w:val="00C37EC8"/>
    <w:rsid w:val="00C44634"/>
    <w:rsid w:val="00C4518C"/>
    <w:rsid w:val="00C45627"/>
    <w:rsid w:val="00C5302F"/>
    <w:rsid w:val="00C53D81"/>
    <w:rsid w:val="00C560BA"/>
    <w:rsid w:val="00C6136C"/>
    <w:rsid w:val="00C645AB"/>
    <w:rsid w:val="00C65153"/>
    <w:rsid w:val="00C669DB"/>
    <w:rsid w:val="00C73A78"/>
    <w:rsid w:val="00C747B7"/>
    <w:rsid w:val="00C80E97"/>
    <w:rsid w:val="00C8146B"/>
    <w:rsid w:val="00C817D1"/>
    <w:rsid w:val="00C82963"/>
    <w:rsid w:val="00C8323D"/>
    <w:rsid w:val="00C8323F"/>
    <w:rsid w:val="00C8501B"/>
    <w:rsid w:val="00C91332"/>
    <w:rsid w:val="00C94A76"/>
    <w:rsid w:val="00C95145"/>
    <w:rsid w:val="00CA2219"/>
    <w:rsid w:val="00CA3379"/>
    <w:rsid w:val="00CA4C48"/>
    <w:rsid w:val="00CB0BDB"/>
    <w:rsid w:val="00CB2C3C"/>
    <w:rsid w:val="00CB2CDB"/>
    <w:rsid w:val="00CB42EB"/>
    <w:rsid w:val="00CD4387"/>
    <w:rsid w:val="00CD4714"/>
    <w:rsid w:val="00CD4DA9"/>
    <w:rsid w:val="00CE06B9"/>
    <w:rsid w:val="00CE14B3"/>
    <w:rsid w:val="00CE2ACB"/>
    <w:rsid w:val="00CE71A4"/>
    <w:rsid w:val="00CE75CA"/>
    <w:rsid w:val="00CF54AE"/>
    <w:rsid w:val="00D0041A"/>
    <w:rsid w:val="00D00565"/>
    <w:rsid w:val="00D01D49"/>
    <w:rsid w:val="00D03619"/>
    <w:rsid w:val="00D073C1"/>
    <w:rsid w:val="00D11083"/>
    <w:rsid w:val="00D11C33"/>
    <w:rsid w:val="00D154A3"/>
    <w:rsid w:val="00D16A44"/>
    <w:rsid w:val="00D2076E"/>
    <w:rsid w:val="00D32CFC"/>
    <w:rsid w:val="00D353F3"/>
    <w:rsid w:val="00D3620A"/>
    <w:rsid w:val="00D374AA"/>
    <w:rsid w:val="00D46BEB"/>
    <w:rsid w:val="00D53EF1"/>
    <w:rsid w:val="00D5771C"/>
    <w:rsid w:val="00D57B6C"/>
    <w:rsid w:val="00D631D4"/>
    <w:rsid w:val="00D7138A"/>
    <w:rsid w:val="00D7152F"/>
    <w:rsid w:val="00D7460B"/>
    <w:rsid w:val="00D75A18"/>
    <w:rsid w:val="00D821EA"/>
    <w:rsid w:val="00D90007"/>
    <w:rsid w:val="00D9007F"/>
    <w:rsid w:val="00D91C16"/>
    <w:rsid w:val="00DA1E31"/>
    <w:rsid w:val="00DA2BA7"/>
    <w:rsid w:val="00DA2D81"/>
    <w:rsid w:val="00DA4AA6"/>
    <w:rsid w:val="00DB116C"/>
    <w:rsid w:val="00DB70BA"/>
    <w:rsid w:val="00DF0D34"/>
    <w:rsid w:val="00DF2941"/>
    <w:rsid w:val="00DF31D4"/>
    <w:rsid w:val="00DF51EC"/>
    <w:rsid w:val="00E0294B"/>
    <w:rsid w:val="00E02EC2"/>
    <w:rsid w:val="00E0371E"/>
    <w:rsid w:val="00E037D8"/>
    <w:rsid w:val="00E03ADD"/>
    <w:rsid w:val="00E04D3E"/>
    <w:rsid w:val="00E10534"/>
    <w:rsid w:val="00E10D8A"/>
    <w:rsid w:val="00E11B55"/>
    <w:rsid w:val="00E13E18"/>
    <w:rsid w:val="00E15650"/>
    <w:rsid w:val="00E25480"/>
    <w:rsid w:val="00E2763C"/>
    <w:rsid w:val="00E302F7"/>
    <w:rsid w:val="00E31003"/>
    <w:rsid w:val="00E31F93"/>
    <w:rsid w:val="00E32B06"/>
    <w:rsid w:val="00E37FC4"/>
    <w:rsid w:val="00E403AD"/>
    <w:rsid w:val="00E40530"/>
    <w:rsid w:val="00E40C42"/>
    <w:rsid w:val="00E421F8"/>
    <w:rsid w:val="00E42214"/>
    <w:rsid w:val="00E4737F"/>
    <w:rsid w:val="00E668DF"/>
    <w:rsid w:val="00E7159F"/>
    <w:rsid w:val="00E737E1"/>
    <w:rsid w:val="00E73AE1"/>
    <w:rsid w:val="00E74210"/>
    <w:rsid w:val="00E74FD0"/>
    <w:rsid w:val="00E767AA"/>
    <w:rsid w:val="00E769F9"/>
    <w:rsid w:val="00E83EB3"/>
    <w:rsid w:val="00E86700"/>
    <w:rsid w:val="00E91A0B"/>
    <w:rsid w:val="00E91EF3"/>
    <w:rsid w:val="00E91FBD"/>
    <w:rsid w:val="00E92142"/>
    <w:rsid w:val="00E9285D"/>
    <w:rsid w:val="00E94C03"/>
    <w:rsid w:val="00EA2982"/>
    <w:rsid w:val="00EA4550"/>
    <w:rsid w:val="00EA58B5"/>
    <w:rsid w:val="00EA6CC7"/>
    <w:rsid w:val="00EA74A0"/>
    <w:rsid w:val="00EA7B50"/>
    <w:rsid w:val="00EB4CE5"/>
    <w:rsid w:val="00EB4E2E"/>
    <w:rsid w:val="00EB4FDD"/>
    <w:rsid w:val="00EC55E4"/>
    <w:rsid w:val="00EC5D88"/>
    <w:rsid w:val="00EC7469"/>
    <w:rsid w:val="00ED0724"/>
    <w:rsid w:val="00ED250D"/>
    <w:rsid w:val="00ED7F72"/>
    <w:rsid w:val="00EE06B3"/>
    <w:rsid w:val="00EE1159"/>
    <w:rsid w:val="00EE25DC"/>
    <w:rsid w:val="00EE5284"/>
    <w:rsid w:val="00EE6F11"/>
    <w:rsid w:val="00EF3B69"/>
    <w:rsid w:val="00EF5A88"/>
    <w:rsid w:val="00F00C47"/>
    <w:rsid w:val="00F0159A"/>
    <w:rsid w:val="00F018BB"/>
    <w:rsid w:val="00F07E8E"/>
    <w:rsid w:val="00F10B9B"/>
    <w:rsid w:val="00F1555E"/>
    <w:rsid w:val="00F16525"/>
    <w:rsid w:val="00F22046"/>
    <w:rsid w:val="00F2343D"/>
    <w:rsid w:val="00F31086"/>
    <w:rsid w:val="00F32624"/>
    <w:rsid w:val="00F5108C"/>
    <w:rsid w:val="00F5545F"/>
    <w:rsid w:val="00F618C7"/>
    <w:rsid w:val="00F634C9"/>
    <w:rsid w:val="00F66C7F"/>
    <w:rsid w:val="00F6785E"/>
    <w:rsid w:val="00F70CFF"/>
    <w:rsid w:val="00F71B14"/>
    <w:rsid w:val="00F75C90"/>
    <w:rsid w:val="00F80480"/>
    <w:rsid w:val="00F80B05"/>
    <w:rsid w:val="00F853CF"/>
    <w:rsid w:val="00F902A0"/>
    <w:rsid w:val="00F93C6E"/>
    <w:rsid w:val="00F96707"/>
    <w:rsid w:val="00FA103F"/>
    <w:rsid w:val="00FA2322"/>
    <w:rsid w:val="00FB0BAE"/>
    <w:rsid w:val="00FB1E18"/>
    <w:rsid w:val="00FB2D6A"/>
    <w:rsid w:val="00FB5064"/>
    <w:rsid w:val="00FB787B"/>
    <w:rsid w:val="00FC0306"/>
    <w:rsid w:val="00FD0498"/>
    <w:rsid w:val="00FD42AF"/>
    <w:rsid w:val="00FD4A7F"/>
    <w:rsid w:val="00FD6BFD"/>
    <w:rsid w:val="00FF1DCB"/>
    <w:rsid w:val="00FF3AD5"/>
    <w:rsid w:val="00FF48DA"/>
    <w:rsid w:val="00FF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613BC3"/>
  <w15:docId w15:val="{BABF2534-4D19-44A6-BF4E-08F3D41A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18C"/>
    <w:pPr>
      <w:ind w:leftChars="400" w:left="840"/>
    </w:pPr>
  </w:style>
  <w:style w:type="paragraph" w:styleId="a4">
    <w:name w:val="header"/>
    <w:basedOn w:val="a"/>
    <w:link w:val="a5"/>
    <w:uiPriority w:val="99"/>
    <w:unhideWhenUsed/>
    <w:rsid w:val="00EE06B3"/>
    <w:pPr>
      <w:tabs>
        <w:tab w:val="center" w:pos="4252"/>
        <w:tab w:val="right" w:pos="8504"/>
      </w:tabs>
      <w:snapToGrid w:val="0"/>
    </w:pPr>
  </w:style>
  <w:style w:type="character" w:customStyle="1" w:styleId="a5">
    <w:name w:val="ヘッダー (文字)"/>
    <w:basedOn w:val="a0"/>
    <w:link w:val="a4"/>
    <w:uiPriority w:val="99"/>
    <w:rsid w:val="00EE06B3"/>
  </w:style>
  <w:style w:type="paragraph" w:styleId="a6">
    <w:name w:val="footer"/>
    <w:basedOn w:val="a"/>
    <w:link w:val="a7"/>
    <w:uiPriority w:val="99"/>
    <w:unhideWhenUsed/>
    <w:rsid w:val="00EE06B3"/>
    <w:pPr>
      <w:tabs>
        <w:tab w:val="center" w:pos="4252"/>
        <w:tab w:val="right" w:pos="8504"/>
      </w:tabs>
      <w:snapToGrid w:val="0"/>
    </w:pPr>
  </w:style>
  <w:style w:type="character" w:customStyle="1" w:styleId="a7">
    <w:name w:val="フッター (文字)"/>
    <w:basedOn w:val="a0"/>
    <w:link w:val="a6"/>
    <w:uiPriority w:val="99"/>
    <w:rsid w:val="00EE06B3"/>
  </w:style>
  <w:style w:type="paragraph" w:styleId="a8">
    <w:name w:val="Balloon Text"/>
    <w:basedOn w:val="a"/>
    <w:link w:val="a9"/>
    <w:uiPriority w:val="99"/>
    <w:semiHidden/>
    <w:unhideWhenUsed/>
    <w:rsid w:val="000E70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01F"/>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402AB1"/>
    <w:pPr>
      <w:snapToGrid w:val="0"/>
      <w:jc w:val="left"/>
    </w:pPr>
  </w:style>
  <w:style w:type="character" w:customStyle="1" w:styleId="ab">
    <w:name w:val="脚注文字列 (文字)"/>
    <w:basedOn w:val="a0"/>
    <w:link w:val="aa"/>
    <w:uiPriority w:val="99"/>
    <w:semiHidden/>
    <w:rsid w:val="00402AB1"/>
  </w:style>
  <w:style w:type="character" w:styleId="ac">
    <w:name w:val="footnote reference"/>
    <w:basedOn w:val="a0"/>
    <w:uiPriority w:val="99"/>
    <w:semiHidden/>
    <w:unhideWhenUsed/>
    <w:rsid w:val="00402AB1"/>
    <w:rPr>
      <w:vertAlign w:val="superscript"/>
    </w:rPr>
  </w:style>
  <w:style w:type="paragraph" w:styleId="ad">
    <w:name w:val="Closing"/>
    <w:basedOn w:val="a"/>
    <w:link w:val="ae"/>
    <w:uiPriority w:val="99"/>
    <w:unhideWhenUsed/>
    <w:rsid w:val="00CB2CDB"/>
    <w:pPr>
      <w:jc w:val="right"/>
    </w:pPr>
  </w:style>
  <w:style w:type="character" w:customStyle="1" w:styleId="ae">
    <w:name w:val="結語 (文字)"/>
    <w:basedOn w:val="a0"/>
    <w:link w:val="ad"/>
    <w:uiPriority w:val="99"/>
    <w:rsid w:val="00CB2CDB"/>
  </w:style>
  <w:style w:type="character" w:styleId="af">
    <w:name w:val="Strong"/>
    <w:basedOn w:val="a0"/>
    <w:uiPriority w:val="22"/>
    <w:qFormat/>
    <w:rsid w:val="00A14992"/>
    <w:rPr>
      <w:b/>
      <w:bCs/>
    </w:rPr>
  </w:style>
  <w:style w:type="paragraph" w:customStyle="1" w:styleId="Default">
    <w:name w:val="Default"/>
    <w:rsid w:val="002D61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4123">
      <w:bodyDiv w:val="1"/>
      <w:marLeft w:val="0"/>
      <w:marRight w:val="0"/>
      <w:marTop w:val="0"/>
      <w:marBottom w:val="0"/>
      <w:divBdr>
        <w:top w:val="none" w:sz="0" w:space="0" w:color="auto"/>
        <w:left w:val="none" w:sz="0" w:space="0" w:color="auto"/>
        <w:bottom w:val="none" w:sz="0" w:space="0" w:color="auto"/>
        <w:right w:val="none" w:sz="0" w:space="0" w:color="auto"/>
      </w:divBdr>
      <w:divsChild>
        <w:div w:id="1611665151">
          <w:marLeft w:val="-225"/>
          <w:marRight w:val="-225"/>
          <w:marTop w:val="0"/>
          <w:marBottom w:val="0"/>
          <w:divBdr>
            <w:top w:val="none" w:sz="0" w:space="0" w:color="auto"/>
            <w:left w:val="none" w:sz="0" w:space="0" w:color="auto"/>
            <w:bottom w:val="none" w:sz="0" w:space="0" w:color="auto"/>
            <w:right w:val="none" w:sz="0" w:space="0" w:color="auto"/>
          </w:divBdr>
          <w:divsChild>
            <w:div w:id="302736166">
              <w:marLeft w:val="0"/>
              <w:marRight w:val="0"/>
              <w:marTop w:val="0"/>
              <w:marBottom w:val="0"/>
              <w:divBdr>
                <w:top w:val="none" w:sz="0" w:space="0" w:color="auto"/>
                <w:left w:val="none" w:sz="0" w:space="0" w:color="auto"/>
                <w:bottom w:val="none" w:sz="0" w:space="0" w:color="auto"/>
                <w:right w:val="none" w:sz="0" w:space="0" w:color="auto"/>
              </w:divBdr>
              <w:divsChild>
                <w:div w:id="1722434538">
                  <w:marLeft w:val="0"/>
                  <w:marRight w:val="0"/>
                  <w:marTop w:val="0"/>
                  <w:marBottom w:val="0"/>
                  <w:divBdr>
                    <w:top w:val="none" w:sz="0" w:space="0" w:color="auto"/>
                    <w:left w:val="none" w:sz="0" w:space="0" w:color="auto"/>
                    <w:bottom w:val="none" w:sz="0" w:space="0" w:color="auto"/>
                    <w:right w:val="none" w:sz="0" w:space="0" w:color="auto"/>
                  </w:divBdr>
                  <w:divsChild>
                    <w:div w:id="788817176">
                      <w:marLeft w:val="0"/>
                      <w:marRight w:val="0"/>
                      <w:marTop w:val="0"/>
                      <w:marBottom w:val="0"/>
                      <w:divBdr>
                        <w:top w:val="none" w:sz="0" w:space="0" w:color="auto"/>
                        <w:left w:val="none" w:sz="0" w:space="0" w:color="auto"/>
                        <w:bottom w:val="none" w:sz="0" w:space="0" w:color="auto"/>
                        <w:right w:val="none" w:sz="0" w:space="0" w:color="auto"/>
                      </w:divBdr>
                      <w:divsChild>
                        <w:div w:id="634214597">
                          <w:marLeft w:val="0"/>
                          <w:marRight w:val="0"/>
                          <w:marTop w:val="0"/>
                          <w:marBottom w:val="525"/>
                          <w:divBdr>
                            <w:top w:val="none" w:sz="0" w:space="0" w:color="auto"/>
                            <w:left w:val="none" w:sz="0" w:space="0" w:color="auto"/>
                            <w:bottom w:val="none" w:sz="0" w:space="0" w:color="auto"/>
                            <w:right w:val="none" w:sz="0" w:space="0" w:color="auto"/>
                          </w:divBdr>
                          <w:divsChild>
                            <w:div w:id="1573157597">
                              <w:marLeft w:val="0"/>
                              <w:marRight w:val="0"/>
                              <w:marTop w:val="0"/>
                              <w:marBottom w:val="0"/>
                              <w:divBdr>
                                <w:top w:val="none" w:sz="0" w:space="0" w:color="auto"/>
                                <w:left w:val="none" w:sz="0" w:space="0" w:color="auto"/>
                                <w:bottom w:val="none" w:sz="0" w:space="0" w:color="auto"/>
                                <w:right w:val="none" w:sz="0" w:space="0" w:color="auto"/>
                              </w:divBdr>
                              <w:divsChild>
                                <w:div w:id="1694185545">
                                  <w:marLeft w:val="0"/>
                                  <w:marRight w:val="0"/>
                                  <w:marTop w:val="0"/>
                                  <w:marBottom w:val="0"/>
                                  <w:divBdr>
                                    <w:top w:val="none" w:sz="0" w:space="0" w:color="auto"/>
                                    <w:left w:val="none" w:sz="0" w:space="0" w:color="auto"/>
                                    <w:bottom w:val="none" w:sz="0" w:space="0" w:color="auto"/>
                                    <w:right w:val="none" w:sz="0" w:space="0" w:color="auto"/>
                                  </w:divBdr>
                                  <w:divsChild>
                                    <w:div w:id="1141579857">
                                      <w:marLeft w:val="0"/>
                                      <w:marRight w:val="0"/>
                                      <w:marTop w:val="0"/>
                                      <w:marBottom w:val="0"/>
                                      <w:divBdr>
                                        <w:top w:val="none" w:sz="0" w:space="0" w:color="auto"/>
                                        <w:left w:val="none" w:sz="0" w:space="0" w:color="auto"/>
                                        <w:bottom w:val="none" w:sz="0" w:space="0" w:color="auto"/>
                                        <w:right w:val="none" w:sz="0" w:space="0" w:color="auto"/>
                                      </w:divBdr>
                                      <w:divsChild>
                                        <w:div w:id="20441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451886">
          <w:marLeft w:val="-225"/>
          <w:marRight w:val="-225"/>
          <w:marTop w:val="0"/>
          <w:marBottom w:val="0"/>
          <w:divBdr>
            <w:top w:val="none" w:sz="0" w:space="0" w:color="auto"/>
            <w:left w:val="none" w:sz="0" w:space="0" w:color="auto"/>
            <w:bottom w:val="none" w:sz="0" w:space="0" w:color="auto"/>
            <w:right w:val="none" w:sz="0" w:space="0" w:color="auto"/>
          </w:divBdr>
          <w:divsChild>
            <w:div w:id="625697366">
              <w:marLeft w:val="0"/>
              <w:marRight w:val="0"/>
              <w:marTop w:val="0"/>
              <w:marBottom w:val="0"/>
              <w:divBdr>
                <w:top w:val="none" w:sz="0" w:space="0" w:color="auto"/>
                <w:left w:val="none" w:sz="0" w:space="0" w:color="auto"/>
                <w:bottom w:val="none" w:sz="0" w:space="0" w:color="auto"/>
                <w:right w:val="none" w:sz="0" w:space="0" w:color="auto"/>
              </w:divBdr>
              <w:divsChild>
                <w:div w:id="1729526547">
                  <w:marLeft w:val="0"/>
                  <w:marRight w:val="0"/>
                  <w:marTop w:val="0"/>
                  <w:marBottom w:val="0"/>
                  <w:divBdr>
                    <w:top w:val="none" w:sz="0" w:space="0" w:color="auto"/>
                    <w:left w:val="none" w:sz="0" w:space="0" w:color="auto"/>
                    <w:bottom w:val="none" w:sz="0" w:space="0" w:color="auto"/>
                    <w:right w:val="none" w:sz="0" w:space="0" w:color="auto"/>
                  </w:divBdr>
                  <w:divsChild>
                    <w:div w:id="456409545">
                      <w:marLeft w:val="0"/>
                      <w:marRight w:val="0"/>
                      <w:marTop w:val="0"/>
                      <w:marBottom w:val="0"/>
                      <w:divBdr>
                        <w:top w:val="none" w:sz="0" w:space="0" w:color="auto"/>
                        <w:left w:val="none" w:sz="0" w:space="0" w:color="auto"/>
                        <w:bottom w:val="none" w:sz="0" w:space="0" w:color="auto"/>
                        <w:right w:val="none" w:sz="0" w:space="0" w:color="auto"/>
                      </w:divBdr>
                      <w:divsChild>
                        <w:div w:id="1363941949">
                          <w:marLeft w:val="0"/>
                          <w:marRight w:val="0"/>
                          <w:marTop w:val="0"/>
                          <w:marBottom w:val="0"/>
                          <w:divBdr>
                            <w:top w:val="none" w:sz="0" w:space="0" w:color="auto"/>
                            <w:left w:val="none" w:sz="0" w:space="0" w:color="auto"/>
                            <w:bottom w:val="none" w:sz="0" w:space="0" w:color="auto"/>
                            <w:right w:val="none" w:sz="0" w:space="0" w:color="auto"/>
                          </w:divBdr>
                          <w:divsChild>
                            <w:div w:id="902525939">
                              <w:marLeft w:val="0"/>
                              <w:marRight w:val="0"/>
                              <w:marTop w:val="0"/>
                              <w:marBottom w:val="525"/>
                              <w:divBdr>
                                <w:top w:val="none" w:sz="0" w:space="0" w:color="auto"/>
                                <w:left w:val="none" w:sz="0" w:space="0" w:color="auto"/>
                                <w:bottom w:val="none" w:sz="0" w:space="0" w:color="auto"/>
                                <w:right w:val="none" w:sz="0" w:space="0" w:color="auto"/>
                              </w:divBdr>
                              <w:divsChild>
                                <w:div w:id="64690963">
                                  <w:marLeft w:val="0"/>
                                  <w:marRight w:val="0"/>
                                  <w:marTop w:val="0"/>
                                  <w:marBottom w:val="0"/>
                                  <w:divBdr>
                                    <w:top w:val="none" w:sz="0" w:space="0" w:color="auto"/>
                                    <w:left w:val="none" w:sz="0" w:space="0" w:color="auto"/>
                                    <w:bottom w:val="none" w:sz="0" w:space="0" w:color="auto"/>
                                    <w:right w:val="none" w:sz="0" w:space="0" w:color="auto"/>
                                  </w:divBdr>
                                  <w:divsChild>
                                    <w:div w:id="289559311">
                                      <w:marLeft w:val="0"/>
                                      <w:marRight w:val="-75"/>
                                      <w:marTop w:val="0"/>
                                      <w:marBottom w:val="0"/>
                                      <w:divBdr>
                                        <w:top w:val="none" w:sz="0" w:space="0" w:color="auto"/>
                                        <w:left w:val="none" w:sz="0" w:space="0" w:color="auto"/>
                                        <w:bottom w:val="none" w:sz="0" w:space="0" w:color="auto"/>
                                        <w:right w:val="none" w:sz="0" w:space="0" w:color="auto"/>
                                      </w:divBdr>
                                      <w:divsChild>
                                        <w:div w:id="1430657707">
                                          <w:marLeft w:val="0"/>
                                          <w:marRight w:val="0"/>
                                          <w:marTop w:val="0"/>
                                          <w:marBottom w:val="0"/>
                                          <w:divBdr>
                                            <w:top w:val="none" w:sz="0" w:space="0" w:color="auto"/>
                                            <w:left w:val="none" w:sz="0" w:space="0" w:color="auto"/>
                                            <w:bottom w:val="none" w:sz="0" w:space="0" w:color="auto"/>
                                            <w:right w:val="none" w:sz="0" w:space="0" w:color="auto"/>
                                          </w:divBdr>
                                          <w:divsChild>
                                            <w:div w:id="1132747831">
                                              <w:marLeft w:val="0"/>
                                              <w:marRight w:val="0"/>
                                              <w:marTop w:val="0"/>
                                              <w:marBottom w:val="0"/>
                                              <w:divBdr>
                                                <w:top w:val="none" w:sz="0" w:space="0" w:color="auto"/>
                                                <w:left w:val="none" w:sz="0" w:space="0" w:color="auto"/>
                                                <w:bottom w:val="none" w:sz="0" w:space="0" w:color="auto"/>
                                                <w:right w:val="none" w:sz="0" w:space="0" w:color="auto"/>
                                              </w:divBdr>
                                              <w:divsChild>
                                                <w:div w:id="709375358">
                                                  <w:marLeft w:val="0"/>
                                                  <w:marRight w:val="0"/>
                                                  <w:marTop w:val="0"/>
                                                  <w:marBottom w:val="0"/>
                                                  <w:divBdr>
                                                    <w:top w:val="none" w:sz="0" w:space="0" w:color="auto"/>
                                                    <w:left w:val="none" w:sz="0" w:space="0" w:color="auto"/>
                                                    <w:bottom w:val="none" w:sz="0" w:space="0" w:color="auto"/>
                                                    <w:right w:val="none" w:sz="0" w:space="0" w:color="auto"/>
                                                  </w:divBdr>
                                                  <w:divsChild>
                                                    <w:div w:id="17395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0273">
                                          <w:marLeft w:val="0"/>
                                          <w:marRight w:val="0"/>
                                          <w:marTop w:val="0"/>
                                          <w:marBottom w:val="0"/>
                                          <w:divBdr>
                                            <w:top w:val="none" w:sz="0" w:space="0" w:color="auto"/>
                                            <w:left w:val="none" w:sz="0" w:space="0" w:color="auto"/>
                                            <w:bottom w:val="none" w:sz="0" w:space="0" w:color="auto"/>
                                            <w:right w:val="none" w:sz="0" w:space="0" w:color="auto"/>
                                          </w:divBdr>
                                          <w:divsChild>
                                            <w:div w:id="28142058">
                                              <w:marLeft w:val="0"/>
                                              <w:marRight w:val="0"/>
                                              <w:marTop w:val="0"/>
                                              <w:marBottom w:val="0"/>
                                              <w:divBdr>
                                                <w:top w:val="none" w:sz="0" w:space="0" w:color="auto"/>
                                                <w:left w:val="none" w:sz="0" w:space="0" w:color="auto"/>
                                                <w:bottom w:val="none" w:sz="0" w:space="0" w:color="auto"/>
                                                <w:right w:val="none" w:sz="0" w:space="0" w:color="auto"/>
                                              </w:divBdr>
                                              <w:divsChild>
                                                <w:div w:id="289557639">
                                                  <w:marLeft w:val="0"/>
                                                  <w:marRight w:val="0"/>
                                                  <w:marTop w:val="0"/>
                                                  <w:marBottom w:val="0"/>
                                                  <w:divBdr>
                                                    <w:top w:val="none" w:sz="0" w:space="0" w:color="auto"/>
                                                    <w:left w:val="none" w:sz="0" w:space="0" w:color="auto"/>
                                                    <w:bottom w:val="none" w:sz="0" w:space="0" w:color="auto"/>
                                                    <w:right w:val="none" w:sz="0" w:space="0" w:color="auto"/>
                                                  </w:divBdr>
                                                  <w:divsChild>
                                                    <w:div w:id="3113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234">
                                          <w:marLeft w:val="0"/>
                                          <w:marRight w:val="0"/>
                                          <w:marTop w:val="0"/>
                                          <w:marBottom w:val="0"/>
                                          <w:divBdr>
                                            <w:top w:val="none" w:sz="0" w:space="0" w:color="auto"/>
                                            <w:left w:val="none" w:sz="0" w:space="0" w:color="auto"/>
                                            <w:bottom w:val="none" w:sz="0" w:space="0" w:color="auto"/>
                                            <w:right w:val="none" w:sz="0" w:space="0" w:color="auto"/>
                                          </w:divBdr>
                                          <w:divsChild>
                                            <w:div w:id="433748795">
                                              <w:marLeft w:val="0"/>
                                              <w:marRight w:val="0"/>
                                              <w:marTop w:val="0"/>
                                              <w:marBottom w:val="0"/>
                                              <w:divBdr>
                                                <w:top w:val="none" w:sz="0" w:space="0" w:color="auto"/>
                                                <w:left w:val="none" w:sz="0" w:space="0" w:color="auto"/>
                                                <w:bottom w:val="none" w:sz="0" w:space="0" w:color="auto"/>
                                                <w:right w:val="none" w:sz="0" w:space="0" w:color="auto"/>
                                              </w:divBdr>
                                              <w:divsChild>
                                                <w:div w:id="816187877">
                                                  <w:marLeft w:val="0"/>
                                                  <w:marRight w:val="0"/>
                                                  <w:marTop w:val="0"/>
                                                  <w:marBottom w:val="0"/>
                                                  <w:divBdr>
                                                    <w:top w:val="none" w:sz="0" w:space="0" w:color="auto"/>
                                                    <w:left w:val="none" w:sz="0" w:space="0" w:color="auto"/>
                                                    <w:bottom w:val="none" w:sz="0" w:space="0" w:color="auto"/>
                                                    <w:right w:val="none" w:sz="0" w:space="0" w:color="auto"/>
                                                  </w:divBdr>
                                                  <w:divsChild>
                                                    <w:div w:id="13885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782111">
          <w:marLeft w:val="-225"/>
          <w:marRight w:val="-225"/>
          <w:marTop w:val="0"/>
          <w:marBottom w:val="0"/>
          <w:divBdr>
            <w:top w:val="none" w:sz="0" w:space="0" w:color="auto"/>
            <w:left w:val="none" w:sz="0" w:space="0" w:color="auto"/>
            <w:bottom w:val="none" w:sz="0" w:space="0" w:color="auto"/>
            <w:right w:val="none" w:sz="0" w:space="0" w:color="auto"/>
          </w:divBdr>
          <w:divsChild>
            <w:div w:id="35785024">
              <w:marLeft w:val="0"/>
              <w:marRight w:val="0"/>
              <w:marTop w:val="0"/>
              <w:marBottom w:val="0"/>
              <w:divBdr>
                <w:top w:val="none" w:sz="0" w:space="0" w:color="auto"/>
                <w:left w:val="none" w:sz="0" w:space="0" w:color="auto"/>
                <w:bottom w:val="none" w:sz="0" w:space="0" w:color="auto"/>
                <w:right w:val="none" w:sz="0" w:space="0" w:color="auto"/>
              </w:divBdr>
              <w:divsChild>
                <w:div w:id="244727749">
                  <w:marLeft w:val="0"/>
                  <w:marRight w:val="0"/>
                  <w:marTop w:val="0"/>
                  <w:marBottom w:val="0"/>
                  <w:divBdr>
                    <w:top w:val="none" w:sz="0" w:space="0" w:color="auto"/>
                    <w:left w:val="none" w:sz="0" w:space="0" w:color="auto"/>
                    <w:bottom w:val="none" w:sz="0" w:space="0" w:color="auto"/>
                    <w:right w:val="none" w:sz="0" w:space="0" w:color="auto"/>
                  </w:divBdr>
                  <w:divsChild>
                    <w:div w:id="718553643">
                      <w:marLeft w:val="0"/>
                      <w:marRight w:val="0"/>
                      <w:marTop w:val="0"/>
                      <w:marBottom w:val="0"/>
                      <w:divBdr>
                        <w:top w:val="none" w:sz="0" w:space="0" w:color="auto"/>
                        <w:left w:val="none" w:sz="0" w:space="0" w:color="auto"/>
                        <w:bottom w:val="none" w:sz="0" w:space="0" w:color="auto"/>
                        <w:right w:val="none" w:sz="0" w:space="0" w:color="auto"/>
                      </w:divBdr>
                      <w:divsChild>
                        <w:div w:id="368333884">
                          <w:marLeft w:val="0"/>
                          <w:marRight w:val="0"/>
                          <w:marTop w:val="0"/>
                          <w:marBottom w:val="525"/>
                          <w:divBdr>
                            <w:top w:val="none" w:sz="0" w:space="0" w:color="auto"/>
                            <w:left w:val="none" w:sz="0" w:space="0" w:color="auto"/>
                            <w:bottom w:val="none" w:sz="0" w:space="0" w:color="auto"/>
                            <w:right w:val="none" w:sz="0" w:space="0" w:color="auto"/>
                          </w:divBdr>
                          <w:divsChild>
                            <w:div w:id="493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572">
          <w:marLeft w:val="-225"/>
          <w:marRight w:val="-225"/>
          <w:marTop w:val="0"/>
          <w:marBottom w:val="0"/>
          <w:divBdr>
            <w:top w:val="none" w:sz="0" w:space="0" w:color="auto"/>
            <w:left w:val="none" w:sz="0" w:space="0" w:color="auto"/>
            <w:bottom w:val="none" w:sz="0" w:space="0" w:color="auto"/>
            <w:right w:val="none" w:sz="0" w:space="0" w:color="auto"/>
          </w:divBdr>
          <w:divsChild>
            <w:div w:id="560867361">
              <w:marLeft w:val="0"/>
              <w:marRight w:val="0"/>
              <w:marTop w:val="0"/>
              <w:marBottom w:val="0"/>
              <w:divBdr>
                <w:top w:val="none" w:sz="0" w:space="0" w:color="auto"/>
                <w:left w:val="none" w:sz="0" w:space="0" w:color="auto"/>
                <w:bottom w:val="none" w:sz="0" w:space="0" w:color="auto"/>
                <w:right w:val="none" w:sz="0" w:space="0" w:color="auto"/>
              </w:divBdr>
              <w:divsChild>
                <w:div w:id="1514563939">
                  <w:marLeft w:val="0"/>
                  <w:marRight w:val="0"/>
                  <w:marTop w:val="0"/>
                  <w:marBottom w:val="0"/>
                  <w:divBdr>
                    <w:top w:val="none" w:sz="0" w:space="0" w:color="auto"/>
                    <w:left w:val="none" w:sz="0" w:space="0" w:color="auto"/>
                    <w:bottom w:val="none" w:sz="0" w:space="0" w:color="auto"/>
                    <w:right w:val="none" w:sz="0" w:space="0" w:color="auto"/>
                  </w:divBdr>
                  <w:divsChild>
                    <w:div w:id="1073114986">
                      <w:marLeft w:val="0"/>
                      <w:marRight w:val="0"/>
                      <w:marTop w:val="0"/>
                      <w:marBottom w:val="0"/>
                      <w:divBdr>
                        <w:top w:val="none" w:sz="0" w:space="0" w:color="auto"/>
                        <w:left w:val="none" w:sz="0" w:space="0" w:color="auto"/>
                        <w:bottom w:val="none" w:sz="0" w:space="0" w:color="auto"/>
                        <w:right w:val="none" w:sz="0" w:space="0" w:color="auto"/>
                      </w:divBdr>
                      <w:divsChild>
                        <w:div w:id="245656792">
                          <w:marLeft w:val="0"/>
                          <w:marRight w:val="0"/>
                          <w:marTop w:val="0"/>
                          <w:marBottom w:val="0"/>
                          <w:divBdr>
                            <w:top w:val="none" w:sz="0" w:space="0" w:color="auto"/>
                            <w:left w:val="none" w:sz="0" w:space="0" w:color="auto"/>
                            <w:bottom w:val="none" w:sz="0" w:space="0" w:color="auto"/>
                            <w:right w:val="none" w:sz="0" w:space="0" w:color="auto"/>
                          </w:divBdr>
                          <w:divsChild>
                            <w:div w:id="947659015">
                              <w:marLeft w:val="0"/>
                              <w:marRight w:val="0"/>
                              <w:marTop w:val="0"/>
                              <w:marBottom w:val="525"/>
                              <w:divBdr>
                                <w:top w:val="none" w:sz="0" w:space="0" w:color="auto"/>
                                <w:left w:val="none" w:sz="0" w:space="0" w:color="auto"/>
                                <w:bottom w:val="none" w:sz="0" w:space="0" w:color="auto"/>
                                <w:right w:val="none" w:sz="0" w:space="0" w:color="auto"/>
                              </w:divBdr>
                              <w:divsChild>
                                <w:div w:id="1137142559">
                                  <w:marLeft w:val="0"/>
                                  <w:marRight w:val="0"/>
                                  <w:marTop w:val="0"/>
                                  <w:marBottom w:val="0"/>
                                  <w:divBdr>
                                    <w:top w:val="none" w:sz="0" w:space="0" w:color="auto"/>
                                    <w:left w:val="none" w:sz="0" w:space="0" w:color="auto"/>
                                    <w:bottom w:val="none" w:sz="0" w:space="0" w:color="auto"/>
                                    <w:right w:val="none" w:sz="0" w:space="0" w:color="auto"/>
                                  </w:divBdr>
                                  <w:divsChild>
                                    <w:div w:id="1924337220">
                                      <w:marLeft w:val="0"/>
                                      <w:marRight w:val="-75"/>
                                      <w:marTop w:val="0"/>
                                      <w:marBottom w:val="0"/>
                                      <w:divBdr>
                                        <w:top w:val="none" w:sz="0" w:space="0" w:color="auto"/>
                                        <w:left w:val="none" w:sz="0" w:space="0" w:color="auto"/>
                                        <w:bottom w:val="none" w:sz="0" w:space="0" w:color="auto"/>
                                        <w:right w:val="none" w:sz="0" w:space="0" w:color="auto"/>
                                      </w:divBdr>
                                      <w:divsChild>
                                        <w:div w:id="623468766">
                                          <w:marLeft w:val="0"/>
                                          <w:marRight w:val="0"/>
                                          <w:marTop w:val="0"/>
                                          <w:marBottom w:val="0"/>
                                          <w:divBdr>
                                            <w:top w:val="none" w:sz="0" w:space="0" w:color="auto"/>
                                            <w:left w:val="none" w:sz="0" w:space="0" w:color="auto"/>
                                            <w:bottom w:val="none" w:sz="0" w:space="0" w:color="auto"/>
                                            <w:right w:val="none" w:sz="0" w:space="0" w:color="auto"/>
                                          </w:divBdr>
                                          <w:divsChild>
                                            <w:div w:id="1355962522">
                                              <w:marLeft w:val="0"/>
                                              <w:marRight w:val="0"/>
                                              <w:marTop w:val="0"/>
                                              <w:marBottom w:val="0"/>
                                              <w:divBdr>
                                                <w:top w:val="none" w:sz="0" w:space="0" w:color="auto"/>
                                                <w:left w:val="none" w:sz="0" w:space="0" w:color="auto"/>
                                                <w:bottom w:val="none" w:sz="0" w:space="0" w:color="auto"/>
                                                <w:right w:val="none" w:sz="0" w:space="0" w:color="auto"/>
                                              </w:divBdr>
                                              <w:divsChild>
                                                <w:div w:id="1391659194">
                                                  <w:marLeft w:val="0"/>
                                                  <w:marRight w:val="0"/>
                                                  <w:marTop w:val="0"/>
                                                  <w:marBottom w:val="0"/>
                                                  <w:divBdr>
                                                    <w:top w:val="none" w:sz="0" w:space="0" w:color="auto"/>
                                                    <w:left w:val="none" w:sz="0" w:space="0" w:color="auto"/>
                                                    <w:bottom w:val="none" w:sz="0" w:space="0" w:color="auto"/>
                                                    <w:right w:val="none" w:sz="0" w:space="0" w:color="auto"/>
                                                  </w:divBdr>
                                                  <w:divsChild>
                                                    <w:div w:id="14683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7655">
                                          <w:marLeft w:val="0"/>
                                          <w:marRight w:val="0"/>
                                          <w:marTop w:val="0"/>
                                          <w:marBottom w:val="0"/>
                                          <w:divBdr>
                                            <w:top w:val="none" w:sz="0" w:space="0" w:color="auto"/>
                                            <w:left w:val="none" w:sz="0" w:space="0" w:color="auto"/>
                                            <w:bottom w:val="none" w:sz="0" w:space="0" w:color="auto"/>
                                            <w:right w:val="none" w:sz="0" w:space="0" w:color="auto"/>
                                          </w:divBdr>
                                          <w:divsChild>
                                            <w:div w:id="588075210">
                                              <w:marLeft w:val="0"/>
                                              <w:marRight w:val="0"/>
                                              <w:marTop w:val="0"/>
                                              <w:marBottom w:val="0"/>
                                              <w:divBdr>
                                                <w:top w:val="none" w:sz="0" w:space="0" w:color="auto"/>
                                                <w:left w:val="none" w:sz="0" w:space="0" w:color="auto"/>
                                                <w:bottom w:val="none" w:sz="0" w:space="0" w:color="auto"/>
                                                <w:right w:val="none" w:sz="0" w:space="0" w:color="auto"/>
                                              </w:divBdr>
                                              <w:divsChild>
                                                <w:div w:id="2053261184">
                                                  <w:marLeft w:val="0"/>
                                                  <w:marRight w:val="0"/>
                                                  <w:marTop w:val="0"/>
                                                  <w:marBottom w:val="0"/>
                                                  <w:divBdr>
                                                    <w:top w:val="none" w:sz="0" w:space="0" w:color="auto"/>
                                                    <w:left w:val="none" w:sz="0" w:space="0" w:color="auto"/>
                                                    <w:bottom w:val="none" w:sz="0" w:space="0" w:color="auto"/>
                                                    <w:right w:val="none" w:sz="0" w:space="0" w:color="auto"/>
                                                  </w:divBdr>
                                                  <w:divsChild>
                                                    <w:div w:id="9397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0803">
                                          <w:marLeft w:val="0"/>
                                          <w:marRight w:val="0"/>
                                          <w:marTop w:val="0"/>
                                          <w:marBottom w:val="0"/>
                                          <w:divBdr>
                                            <w:top w:val="none" w:sz="0" w:space="0" w:color="auto"/>
                                            <w:left w:val="none" w:sz="0" w:space="0" w:color="auto"/>
                                            <w:bottom w:val="none" w:sz="0" w:space="0" w:color="auto"/>
                                            <w:right w:val="none" w:sz="0" w:space="0" w:color="auto"/>
                                          </w:divBdr>
                                          <w:divsChild>
                                            <w:div w:id="458258695">
                                              <w:marLeft w:val="0"/>
                                              <w:marRight w:val="0"/>
                                              <w:marTop w:val="0"/>
                                              <w:marBottom w:val="0"/>
                                              <w:divBdr>
                                                <w:top w:val="none" w:sz="0" w:space="0" w:color="auto"/>
                                                <w:left w:val="none" w:sz="0" w:space="0" w:color="auto"/>
                                                <w:bottom w:val="none" w:sz="0" w:space="0" w:color="auto"/>
                                                <w:right w:val="none" w:sz="0" w:space="0" w:color="auto"/>
                                              </w:divBdr>
                                              <w:divsChild>
                                                <w:div w:id="1590843983">
                                                  <w:marLeft w:val="0"/>
                                                  <w:marRight w:val="0"/>
                                                  <w:marTop w:val="0"/>
                                                  <w:marBottom w:val="0"/>
                                                  <w:divBdr>
                                                    <w:top w:val="none" w:sz="0" w:space="0" w:color="auto"/>
                                                    <w:left w:val="none" w:sz="0" w:space="0" w:color="auto"/>
                                                    <w:bottom w:val="none" w:sz="0" w:space="0" w:color="auto"/>
                                                    <w:right w:val="none" w:sz="0" w:space="0" w:color="auto"/>
                                                  </w:divBdr>
                                                  <w:divsChild>
                                                    <w:div w:id="10802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341761">
          <w:marLeft w:val="-225"/>
          <w:marRight w:val="-225"/>
          <w:marTop w:val="0"/>
          <w:marBottom w:val="0"/>
          <w:divBdr>
            <w:top w:val="none" w:sz="0" w:space="0" w:color="auto"/>
            <w:left w:val="none" w:sz="0" w:space="0" w:color="auto"/>
            <w:bottom w:val="none" w:sz="0" w:space="0" w:color="auto"/>
            <w:right w:val="none" w:sz="0" w:space="0" w:color="auto"/>
          </w:divBdr>
          <w:divsChild>
            <w:div w:id="1850482552">
              <w:marLeft w:val="0"/>
              <w:marRight w:val="0"/>
              <w:marTop w:val="0"/>
              <w:marBottom w:val="0"/>
              <w:divBdr>
                <w:top w:val="none" w:sz="0" w:space="0" w:color="auto"/>
                <w:left w:val="none" w:sz="0" w:space="0" w:color="auto"/>
                <w:bottom w:val="none" w:sz="0" w:space="0" w:color="auto"/>
                <w:right w:val="none" w:sz="0" w:space="0" w:color="auto"/>
              </w:divBdr>
              <w:divsChild>
                <w:div w:id="889539225">
                  <w:marLeft w:val="0"/>
                  <w:marRight w:val="0"/>
                  <w:marTop w:val="0"/>
                  <w:marBottom w:val="0"/>
                  <w:divBdr>
                    <w:top w:val="none" w:sz="0" w:space="0" w:color="auto"/>
                    <w:left w:val="none" w:sz="0" w:space="0" w:color="auto"/>
                    <w:bottom w:val="none" w:sz="0" w:space="0" w:color="auto"/>
                    <w:right w:val="none" w:sz="0" w:space="0" w:color="auto"/>
                  </w:divBdr>
                  <w:divsChild>
                    <w:div w:id="374693859">
                      <w:marLeft w:val="0"/>
                      <w:marRight w:val="0"/>
                      <w:marTop w:val="0"/>
                      <w:marBottom w:val="0"/>
                      <w:divBdr>
                        <w:top w:val="none" w:sz="0" w:space="0" w:color="auto"/>
                        <w:left w:val="none" w:sz="0" w:space="0" w:color="auto"/>
                        <w:bottom w:val="none" w:sz="0" w:space="0" w:color="auto"/>
                        <w:right w:val="none" w:sz="0" w:space="0" w:color="auto"/>
                      </w:divBdr>
                      <w:divsChild>
                        <w:div w:id="1315522686">
                          <w:marLeft w:val="0"/>
                          <w:marRight w:val="0"/>
                          <w:marTop w:val="0"/>
                          <w:marBottom w:val="525"/>
                          <w:divBdr>
                            <w:top w:val="none" w:sz="0" w:space="0" w:color="auto"/>
                            <w:left w:val="none" w:sz="0" w:space="0" w:color="auto"/>
                            <w:bottom w:val="none" w:sz="0" w:space="0" w:color="auto"/>
                            <w:right w:val="none" w:sz="0" w:space="0" w:color="auto"/>
                          </w:divBdr>
                          <w:divsChild>
                            <w:div w:id="9775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C511-159B-4CB1-A1E0-B5A3FDF5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1349</Words>
  <Characters>7693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株式会社日立製作所</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白井均</dc:creator>
  <cp:lastModifiedBy>伸郎 米山</cp:lastModifiedBy>
  <cp:revision>2</cp:revision>
  <cp:lastPrinted>2019-01-25T02:05:00Z</cp:lastPrinted>
  <dcterms:created xsi:type="dcterms:W3CDTF">2023-06-30T22:45:00Z</dcterms:created>
  <dcterms:modified xsi:type="dcterms:W3CDTF">2023-06-30T22:45:00Z</dcterms:modified>
</cp:coreProperties>
</file>